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EA170A" w14:textId="77777777" w:rsidR="004302A3" w:rsidRDefault="00647FEA">
      <w:pPr>
        <w:pStyle w:val="Header"/>
        <w:tabs>
          <w:tab w:val="clear" w:pos="4536"/>
          <w:tab w:val="clear" w:pos="9072"/>
          <w:tab w:val="right" w:pos="9360"/>
        </w:tabs>
        <w:snapToGrid w:val="0"/>
        <w:rPr>
          <w:rFonts w:eastAsiaTheme="minorEastAsia"/>
          <w:sz w:val="22"/>
          <w:szCs w:val="22"/>
          <w:lang w:eastAsia="zh-CN"/>
        </w:rPr>
      </w:pPr>
      <w:bookmarkStart w:id="0" w:name="OLE_LINK25"/>
      <w:bookmarkStart w:id="1" w:name="OLE_LINK24"/>
      <w:bookmarkStart w:id="2" w:name="OLE_LINK33"/>
      <w:bookmarkStart w:id="3" w:name="OLE_LINK13"/>
      <w:bookmarkStart w:id="4" w:name="OLE_LINK34"/>
      <w:bookmarkStart w:id="5" w:name="OLE_LINK12"/>
      <w:r>
        <w:rPr>
          <w:rFonts w:eastAsiaTheme="minorEastAsia" w:hint="eastAsia"/>
          <w:sz w:val="22"/>
          <w:szCs w:val="22"/>
          <w:lang w:eastAsia="zh-CN"/>
        </w:rPr>
        <w:t>3GPP TSG RAN WG1 Meeting #</w:t>
      </w:r>
      <w:r>
        <w:rPr>
          <w:rFonts w:eastAsiaTheme="minorEastAsia" w:hint="eastAsia"/>
          <w:sz w:val="22"/>
          <w:szCs w:val="22"/>
          <w:lang w:eastAsia="ja-JP"/>
        </w:rPr>
        <w:t>90</w:t>
      </w:r>
      <w:r>
        <w:rPr>
          <w:rFonts w:eastAsiaTheme="minorEastAsia" w:hint="eastAsia"/>
          <w:sz w:val="22"/>
          <w:szCs w:val="22"/>
          <w:lang w:eastAsia="zh-CN"/>
        </w:rPr>
        <w:t xml:space="preserve">                                                                         R1-1712305</w:t>
      </w:r>
    </w:p>
    <w:p w14:paraId="5A829E11" w14:textId="77777777" w:rsidR="004302A3" w:rsidRDefault="00647FEA">
      <w:pPr>
        <w:pStyle w:val="Header"/>
        <w:tabs>
          <w:tab w:val="clear" w:pos="4536"/>
          <w:tab w:val="clear" w:pos="9072"/>
          <w:tab w:val="right" w:pos="9360"/>
        </w:tabs>
        <w:snapToGrid w:val="0"/>
      </w:pPr>
      <w:r>
        <w:rPr>
          <w:rFonts w:eastAsiaTheme="minorEastAsia" w:hint="eastAsia"/>
          <w:sz w:val="22"/>
          <w:szCs w:val="22"/>
          <w:lang w:eastAsia="ja-JP"/>
        </w:rPr>
        <w:t>Prague</w:t>
      </w:r>
      <w:r>
        <w:rPr>
          <w:rFonts w:eastAsiaTheme="minorEastAsia" w:hint="eastAsia"/>
          <w:sz w:val="22"/>
          <w:szCs w:val="22"/>
          <w:lang w:eastAsia="zh-CN"/>
        </w:rPr>
        <w:t xml:space="preserve">, </w:t>
      </w:r>
      <w:proofErr w:type="spellStart"/>
      <w:r>
        <w:rPr>
          <w:rFonts w:eastAsiaTheme="minorEastAsia" w:hint="eastAsia"/>
          <w:sz w:val="22"/>
          <w:szCs w:val="22"/>
          <w:lang w:eastAsia="ja-JP"/>
        </w:rPr>
        <w:t>Czechia</w:t>
      </w:r>
      <w:proofErr w:type="spellEnd"/>
      <w:r>
        <w:rPr>
          <w:rFonts w:eastAsiaTheme="minorEastAsia" w:hint="eastAsia"/>
          <w:sz w:val="22"/>
          <w:szCs w:val="22"/>
          <w:lang w:eastAsia="zh-CN"/>
        </w:rPr>
        <w:t xml:space="preserve"> </w:t>
      </w:r>
      <w:r>
        <w:rPr>
          <w:rFonts w:eastAsiaTheme="minorEastAsia" w:hint="eastAsia"/>
          <w:sz w:val="22"/>
          <w:szCs w:val="22"/>
          <w:lang w:eastAsia="ja-JP"/>
        </w:rPr>
        <w:t>21</w:t>
      </w:r>
      <w:r>
        <w:rPr>
          <w:rFonts w:eastAsiaTheme="minorEastAsia" w:hint="eastAsia"/>
          <w:sz w:val="22"/>
          <w:szCs w:val="22"/>
          <w:lang w:eastAsia="zh-CN"/>
        </w:rPr>
        <w:t xml:space="preserve">st - </w:t>
      </w:r>
      <w:r>
        <w:rPr>
          <w:rFonts w:eastAsiaTheme="minorEastAsia" w:hint="eastAsia"/>
          <w:sz w:val="22"/>
          <w:szCs w:val="22"/>
          <w:lang w:eastAsia="ja-JP"/>
        </w:rPr>
        <w:t>25th</w:t>
      </w:r>
      <w:r>
        <w:rPr>
          <w:rFonts w:eastAsiaTheme="minorEastAsia" w:hint="eastAsia"/>
          <w:sz w:val="22"/>
          <w:szCs w:val="22"/>
          <w:lang w:eastAsia="zh-CN"/>
        </w:rPr>
        <w:t xml:space="preserve"> </w:t>
      </w:r>
      <w:r>
        <w:rPr>
          <w:rFonts w:eastAsiaTheme="minorEastAsia" w:hint="eastAsia"/>
          <w:sz w:val="22"/>
          <w:szCs w:val="22"/>
          <w:lang w:eastAsia="ja-JP"/>
        </w:rPr>
        <w:t>August</w:t>
      </w:r>
      <w:r>
        <w:rPr>
          <w:rFonts w:eastAsiaTheme="minorEastAsia" w:hint="eastAsia"/>
          <w:sz w:val="22"/>
          <w:szCs w:val="22"/>
          <w:lang w:eastAsia="zh-CN"/>
        </w:rPr>
        <w:t xml:space="preserve"> 201</w:t>
      </w:r>
      <w:r>
        <w:t>7</w:t>
      </w:r>
    </w:p>
    <w:bookmarkEnd w:id="0"/>
    <w:p w14:paraId="5FF6DE4C" w14:textId="77777777" w:rsidR="004302A3" w:rsidRDefault="004302A3">
      <w:pPr>
        <w:pStyle w:val="Header"/>
        <w:tabs>
          <w:tab w:val="clear" w:pos="4536"/>
          <w:tab w:val="clear" w:pos="9072"/>
          <w:tab w:val="right" w:pos="9360"/>
        </w:tabs>
        <w:snapToGrid w:val="0"/>
      </w:pPr>
    </w:p>
    <w:p w14:paraId="1CBAE792" w14:textId="77777777" w:rsidR="004302A3" w:rsidRDefault="00647FEA">
      <w:pPr>
        <w:pStyle w:val="Header"/>
        <w:tabs>
          <w:tab w:val="clear" w:pos="4536"/>
        </w:tabs>
        <w:snapToGrid w:val="0"/>
        <w:rPr>
          <w:rFonts w:eastAsia="宋体"/>
          <w:sz w:val="22"/>
          <w:szCs w:val="22"/>
          <w:lang w:eastAsia="zh-CN"/>
        </w:rPr>
      </w:pPr>
      <w:r>
        <w:rPr>
          <w:rFonts w:eastAsia="宋体"/>
          <w:sz w:val="22"/>
          <w:szCs w:val="22"/>
          <w:lang w:eastAsia="zh-CN"/>
        </w:rPr>
        <w:t>Source:               ZTE</w:t>
      </w:r>
    </w:p>
    <w:p w14:paraId="49529D56" w14:textId="77777777" w:rsidR="004302A3" w:rsidRDefault="00647FEA">
      <w:pPr>
        <w:pStyle w:val="Header"/>
        <w:tabs>
          <w:tab w:val="clear" w:pos="4536"/>
        </w:tabs>
        <w:snapToGrid w:val="0"/>
        <w:rPr>
          <w:rFonts w:eastAsia="宋体"/>
          <w:sz w:val="22"/>
          <w:szCs w:val="22"/>
          <w:lang w:eastAsia="zh-CN"/>
        </w:rPr>
      </w:pPr>
      <w:r>
        <w:rPr>
          <w:rFonts w:eastAsia="宋体"/>
          <w:sz w:val="22"/>
          <w:szCs w:val="22"/>
          <w:lang w:eastAsia="zh-CN"/>
        </w:rPr>
        <w:t>Title:                    Discussion on downlink DMRS design</w:t>
      </w:r>
    </w:p>
    <w:bookmarkEnd w:id="1"/>
    <w:p w14:paraId="016AC928" w14:textId="77777777" w:rsidR="004302A3" w:rsidRDefault="00647FEA">
      <w:pPr>
        <w:pStyle w:val="Header"/>
        <w:tabs>
          <w:tab w:val="clear" w:pos="4536"/>
        </w:tabs>
        <w:snapToGrid w:val="0"/>
        <w:rPr>
          <w:rFonts w:eastAsiaTheme="minorEastAsia"/>
          <w:sz w:val="22"/>
          <w:szCs w:val="22"/>
          <w:lang w:eastAsia="zh-CN"/>
        </w:rPr>
      </w:pPr>
      <w:r>
        <w:rPr>
          <w:sz w:val="22"/>
          <w:szCs w:val="22"/>
        </w:rPr>
        <w:t xml:space="preserve">Agenda item:      </w:t>
      </w:r>
      <w:r>
        <w:rPr>
          <w:rFonts w:eastAsiaTheme="minorEastAsia" w:hint="eastAsia"/>
          <w:sz w:val="22"/>
          <w:szCs w:val="22"/>
          <w:lang w:eastAsia="zh-CN"/>
        </w:rPr>
        <w:t>6</w:t>
      </w:r>
      <w:r>
        <w:rPr>
          <w:rFonts w:eastAsia="宋体"/>
          <w:sz w:val="22"/>
          <w:szCs w:val="22"/>
          <w:lang w:eastAsia="zh-CN"/>
        </w:rPr>
        <w:t>.</w:t>
      </w:r>
      <w:r>
        <w:rPr>
          <w:rFonts w:eastAsiaTheme="minorEastAsia"/>
          <w:sz w:val="22"/>
          <w:szCs w:val="22"/>
          <w:lang w:eastAsia="zh-CN"/>
        </w:rPr>
        <w:t>1</w:t>
      </w:r>
      <w:r>
        <w:rPr>
          <w:rFonts w:eastAsia="宋体"/>
          <w:sz w:val="22"/>
          <w:szCs w:val="22"/>
          <w:lang w:eastAsia="zh-CN"/>
        </w:rPr>
        <w:t>.</w:t>
      </w:r>
      <w:r>
        <w:rPr>
          <w:rFonts w:eastAsiaTheme="minorEastAsia"/>
          <w:sz w:val="22"/>
          <w:szCs w:val="22"/>
          <w:lang w:eastAsia="zh-CN"/>
        </w:rPr>
        <w:t>2.</w:t>
      </w:r>
      <w:r>
        <w:rPr>
          <w:rFonts w:eastAsiaTheme="minorEastAsia" w:hint="eastAsia"/>
          <w:sz w:val="22"/>
          <w:szCs w:val="22"/>
          <w:lang w:eastAsia="zh-CN"/>
        </w:rPr>
        <w:t>3</w:t>
      </w:r>
      <w:r>
        <w:rPr>
          <w:rFonts w:eastAsiaTheme="minorEastAsia"/>
          <w:sz w:val="22"/>
          <w:szCs w:val="22"/>
          <w:lang w:eastAsia="zh-CN"/>
        </w:rPr>
        <w:t>.3</w:t>
      </w:r>
    </w:p>
    <w:bookmarkEnd w:id="2"/>
    <w:bookmarkEnd w:id="3"/>
    <w:bookmarkEnd w:id="4"/>
    <w:bookmarkEnd w:id="5"/>
    <w:p w14:paraId="78B3BFFF" w14:textId="77777777" w:rsidR="004302A3" w:rsidRDefault="00647FEA">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 xml:space="preserve"> </w:t>
      </w:r>
      <w:r>
        <w:rPr>
          <w:rFonts w:ascii="Arial" w:hAnsi="Arial"/>
          <w:b/>
          <w:lang w:eastAsia="ja-JP"/>
        </w:rPr>
        <w:tab/>
        <w:t>Discussion and Decision</w:t>
      </w:r>
    </w:p>
    <w:p w14:paraId="22D989E2" w14:textId="77777777" w:rsidR="004302A3" w:rsidRDefault="00647FEA">
      <w:pPr>
        <w:pStyle w:val="Heading1"/>
        <w:snapToGrid w:val="0"/>
        <w:spacing w:beforeLines="50" w:before="180" w:afterLines="50" w:after="180"/>
        <w:ind w:left="431" w:hanging="431"/>
        <w:rPr>
          <w:sz w:val="28"/>
          <w:lang w:val="en-US"/>
        </w:rPr>
      </w:pPr>
      <w:r>
        <w:rPr>
          <w:sz w:val="28"/>
          <w:lang w:val="en-US"/>
        </w:rPr>
        <w:t>Introduction</w:t>
      </w:r>
    </w:p>
    <w:p w14:paraId="0E8B65DE" w14:textId="77777777" w:rsidR="004302A3" w:rsidRDefault="00647FEA">
      <w:pPr>
        <w:snapToGrid w:val="0"/>
        <w:spacing w:after="0" w:line="240" w:lineRule="auto"/>
        <w:rPr>
          <w:rFonts w:ascii="Times New Roman" w:hAnsi="Times New Roman"/>
          <w:sz w:val="20"/>
          <w:szCs w:val="20"/>
          <w:lang w:val="en-GB"/>
        </w:rPr>
      </w:pPr>
      <w:r>
        <w:rPr>
          <w:rFonts w:ascii="Times New Roman" w:hAnsi="Times New Roman"/>
          <w:sz w:val="20"/>
          <w:szCs w:val="20"/>
          <w:lang w:val="en-GB"/>
        </w:rPr>
        <w:t>In RAN1</w:t>
      </w:r>
      <w:r>
        <w:rPr>
          <w:rFonts w:ascii="Times New Roman" w:hAnsi="Times New Roman" w:hint="eastAsia"/>
          <w:sz w:val="20"/>
          <w:szCs w:val="20"/>
        </w:rPr>
        <w:t xml:space="preserve"> </w:t>
      </w:r>
      <w:bookmarkStart w:id="6" w:name="OLE_LINK26"/>
      <w:bookmarkStart w:id="7" w:name="OLE_LINK23"/>
      <w:r>
        <w:rPr>
          <w:rFonts w:ascii="Times New Roman" w:hAnsi="Times New Roman" w:hint="eastAsia"/>
          <w:sz w:val="20"/>
          <w:szCs w:val="20"/>
        </w:rPr>
        <w:t>NR Ad-hoc#2 meeting</w:t>
      </w:r>
      <w:bookmarkEnd w:id="6"/>
      <w:r>
        <w:rPr>
          <w:rFonts w:ascii="Times New Roman" w:hAnsi="Times New Roman"/>
          <w:sz w:val="20"/>
          <w:szCs w:val="20"/>
          <w:lang w:val="en-GB"/>
        </w:rPr>
        <w:t xml:space="preserve">, there were following </w:t>
      </w:r>
      <w:r>
        <w:rPr>
          <w:rFonts w:ascii="Times New Roman" w:hAnsi="Times New Roman" w:hint="eastAsia"/>
          <w:sz w:val="20"/>
          <w:szCs w:val="20"/>
        </w:rPr>
        <w:t xml:space="preserve">agreements </w:t>
      </w:r>
      <w:r>
        <w:rPr>
          <w:rFonts w:ascii="Times New Roman" w:hAnsi="Times New Roman"/>
          <w:sz w:val="20"/>
          <w:szCs w:val="20"/>
          <w:lang w:val="en-GB"/>
        </w:rPr>
        <w:t>on DMRS for CP-OFDM [1]:</w:t>
      </w:r>
      <w:bookmarkEnd w:id="7"/>
    </w:p>
    <w:p w14:paraId="14CFA30F" w14:textId="77777777" w:rsidR="004302A3" w:rsidRDefault="00647FEA">
      <w:pPr>
        <w:snapToGrid w:val="0"/>
        <w:spacing w:beforeLines="50" w:before="180" w:after="0" w:line="240" w:lineRule="auto"/>
        <w:rPr>
          <w:rFonts w:ascii="Times New Roman" w:hAnsi="Times New Roman"/>
          <w:b/>
          <w:bCs/>
          <w:i/>
          <w:sz w:val="20"/>
          <w:szCs w:val="20"/>
          <w:u w:val="single"/>
        </w:rPr>
      </w:pPr>
      <w:bookmarkStart w:id="8" w:name="OLE_LINK22"/>
      <w:r>
        <w:rPr>
          <w:rFonts w:ascii="Times New Roman" w:hAnsi="Times New Roman"/>
          <w:b/>
          <w:bCs/>
          <w:i/>
          <w:sz w:val="20"/>
          <w:szCs w:val="20"/>
          <w:u w:val="single"/>
        </w:rPr>
        <w:t>Agreements</w:t>
      </w:r>
      <w:bookmarkStart w:id="9" w:name="OLE_LINK7"/>
      <w:r>
        <w:rPr>
          <w:rFonts w:ascii="Times New Roman" w:hAnsi="Times New Roman" w:hint="eastAsia"/>
          <w:b/>
          <w:bCs/>
          <w:i/>
          <w:sz w:val="20"/>
          <w:szCs w:val="20"/>
          <w:u w:val="single"/>
        </w:rPr>
        <w:t>#1</w:t>
      </w:r>
      <w:bookmarkEnd w:id="9"/>
      <w:r>
        <w:rPr>
          <w:rFonts w:ascii="Times New Roman" w:hAnsi="Times New Roman"/>
          <w:b/>
          <w:bCs/>
          <w:i/>
          <w:sz w:val="20"/>
          <w:szCs w:val="20"/>
          <w:u w:val="single"/>
        </w:rPr>
        <w:t>:</w:t>
      </w:r>
    </w:p>
    <w:p w14:paraId="7CAF2CC5" w14:textId="77777777" w:rsidR="004302A3" w:rsidRDefault="00647FEA">
      <w:pPr>
        <w:numPr>
          <w:ilvl w:val="0"/>
          <w:numId w:val="2"/>
        </w:numPr>
        <w:snapToGrid w:val="0"/>
        <w:spacing w:after="0" w:line="240" w:lineRule="auto"/>
        <w:rPr>
          <w:rFonts w:ascii="Times New Roman" w:hAnsi="Times New Roman"/>
          <w:i/>
          <w:sz w:val="20"/>
          <w:szCs w:val="20"/>
        </w:rPr>
      </w:pPr>
      <w:r>
        <w:rPr>
          <w:rFonts w:ascii="Times New Roman" w:hAnsi="Times New Roman"/>
          <w:i/>
          <w:sz w:val="20"/>
          <w:szCs w:val="20"/>
        </w:rPr>
        <w:t>The working assumption made in RAN1#89 for DM-RS is updated and agreed as follows for CP-OFDM:</w:t>
      </w:r>
    </w:p>
    <w:p w14:paraId="675575DA" w14:textId="77777777" w:rsidR="004302A3" w:rsidRDefault="00647FEA">
      <w:pPr>
        <w:numPr>
          <w:ilvl w:val="0"/>
          <w:numId w:val="2"/>
        </w:numPr>
        <w:snapToGrid w:val="0"/>
        <w:spacing w:after="0" w:line="240" w:lineRule="auto"/>
        <w:ind w:left="1120"/>
        <w:rPr>
          <w:rFonts w:ascii="Times New Roman" w:hAnsi="Times New Roman"/>
          <w:i/>
          <w:sz w:val="20"/>
          <w:szCs w:val="20"/>
        </w:rPr>
      </w:pPr>
      <w:r>
        <w:rPr>
          <w:rFonts w:ascii="Times New Roman" w:hAnsi="Times New Roman"/>
          <w:i/>
          <w:sz w:val="20"/>
          <w:szCs w:val="20"/>
        </w:rPr>
        <w:t>A UE is configured by higher layers with DMRS pattern either from the front-loaded DMRS Configuration type 1 or from the front-loaded DMRS Configuration type 2 for DL/UL:</w:t>
      </w:r>
    </w:p>
    <w:p w14:paraId="549728CD" w14:textId="77777777" w:rsidR="004302A3" w:rsidRDefault="00647FEA">
      <w:pPr>
        <w:pStyle w:val="Style1"/>
        <w:numPr>
          <w:ilvl w:val="0"/>
          <w:numId w:val="3"/>
        </w:numPr>
        <w:tabs>
          <w:tab w:val="clear" w:pos="360"/>
          <w:tab w:val="left" w:pos="1400"/>
        </w:tabs>
        <w:snapToGrid w:val="0"/>
        <w:spacing w:after="0" w:line="240" w:lineRule="auto"/>
        <w:ind w:leftChars="0" w:left="1400"/>
        <w:rPr>
          <w:rFonts w:ascii="Times New Roman" w:hAnsi="Times New Roman"/>
          <w:i/>
          <w:sz w:val="20"/>
          <w:szCs w:val="20"/>
        </w:rPr>
      </w:pPr>
      <w:r>
        <w:rPr>
          <w:rFonts w:ascii="Times New Roman" w:hAnsi="Times New Roman"/>
          <w:i/>
          <w:sz w:val="20"/>
          <w:szCs w:val="20"/>
        </w:rPr>
        <w:t>Configuration type 1:</w:t>
      </w:r>
    </w:p>
    <w:p w14:paraId="46051CEF" w14:textId="77777777" w:rsidR="004302A3" w:rsidRDefault="00647FEA">
      <w:pPr>
        <w:numPr>
          <w:ilvl w:val="0"/>
          <w:numId w:val="4"/>
        </w:numPr>
        <w:tabs>
          <w:tab w:val="clear" w:pos="1520"/>
          <w:tab w:val="left" w:pos="2560"/>
          <w:tab w:val="left" w:pos="5120"/>
        </w:tabs>
        <w:snapToGrid w:val="0"/>
        <w:spacing w:after="0" w:line="240" w:lineRule="auto"/>
        <w:ind w:left="2560"/>
        <w:rPr>
          <w:rFonts w:ascii="Times New Roman" w:hAnsi="Times New Roman"/>
          <w:bCs/>
          <w:i/>
          <w:sz w:val="20"/>
          <w:szCs w:val="20"/>
        </w:rPr>
      </w:pPr>
      <w:r>
        <w:rPr>
          <w:rFonts w:ascii="Times New Roman" w:hAnsi="Times New Roman"/>
          <w:bCs/>
          <w:i/>
          <w:sz w:val="20"/>
          <w:szCs w:val="20"/>
        </w:rPr>
        <w:t>One symbol:</w:t>
      </w:r>
    </w:p>
    <w:p w14:paraId="4D33DC35" w14:textId="77777777" w:rsidR="004302A3" w:rsidRDefault="00647FEA">
      <w:pPr>
        <w:numPr>
          <w:ilvl w:val="1"/>
          <w:numId w:val="4"/>
        </w:numPr>
        <w:tabs>
          <w:tab w:val="clear" w:pos="2240"/>
          <w:tab w:val="left" w:pos="3280"/>
          <w:tab w:val="left" w:pos="5120"/>
        </w:tabs>
        <w:snapToGrid w:val="0"/>
        <w:spacing w:after="0" w:line="240" w:lineRule="auto"/>
        <w:ind w:left="3280"/>
        <w:rPr>
          <w:rFonts w:ascii="Times New Roman" w:hAnsi="Times New Roman"/>
          <w:bCs/>
          <w:i/>
          <w:sz w:val="20"/>
          <w:szCs w:val="20"/>
        </w:rPr>
      </w:pPr>
      <w:r>
        <w:rPr>
          <w:rFonts w:ascii="Times New Roman" w:hAnsi="Times New Roman"/>
          <w:bCs/>
          <w:i/>
          <w:sz w:val="20"/>
          <w:szCs w:val="20"/>
        </w:rPr>
        <w:t>Comb 2 + 2 CS, up to 4 ports</w:t>
      </w:r>
    </w:p>
    <w:p w14:paraId="5993BFDC" w14:textId="77777777" w:rsidR="004302A3" w:rsidRDefault="00647FEA">
      <w:pPr>
        <w:numPr>
          <w:ilvl w:val="0"/>
          <w:numId w:val="4"/>
        </w:numPr>
        <w:tabs>
          <w:tab w:val="clear" w:pos="1520"/>
          <w:tab w:val="left" w:pos="2560"/>
          <w:tab w:val="left" w:pos="5120"/>
        </w:tabs>
        <w:snapToGrid w:val="0"/>
        <w:spacing w:after="0" w:line="240" w:lineRule="auto"/>
        <w:ind w:left="2560"/>
        <w:rPr>
          <w:rFonts w:ascii="Times New Roman" w:hAnsi="Times New Roman"/>
          <w:bCs/>
          <w:i/>
          <w:sz w:val="20"/>
          <w:szCs w:val="20"/>
        </w:rPr>
      </w:pPr>
      <w:r>
        <w:rPr>
          <w:rFonts w:ascii="Times New Roman" w:hAnsi="Times New Roman"/>
          <w:bCs/>
          <w:i/>
          <w:sz w:val="20"/>
          <w:szCs w:val="20"/>
        </w:rPr>
        <w:t>Two symbols:</w:t>
      </w:r>
    </w:p>
    <w:p w14:paraId="14343643" w14:textId="77777777" w:rsidR="004302A3" w:rsidRDefault="00647FEA">
      <w:pPr>
        <w:numPr>
          <w:ilvl w:val="1"/>
          <w:numId w:val="4"/>
        </w:numPr>
        <w:tabs>
          <w:tab w:val="clear" w:pos="2240"/>
          <w:tab w:val="left" w:pos="3280"/>
          <w:tab w:val="left" w:pos="5120"/>
        </w:tabs>
        <w:snapToGrid w:val="0"/>
        <w:spacing w:after="0" w:line="240" w:lineRule="auto"/>
        <w:ind w:left="3280"/>
        <w:rPr>
          <w:rFonts w:ascii="Times New Roman" w:hAnsi="Times New Roman"/>
          <w:bCs/>
          <w:i/>
          <w:sz w:val="20"/>
          <w:szCs w:val="20"/>
        </w:rPr>
      </w:pPr>
      <w:r>
        <w:rPr>
          <w:rFonts w:ascii="Times New Roman" w:hAnsi="Times New Roman"/>
          <w:bCs/>
          <w:i/>
          <w:sz w:val="20"/>
          <w:szCs w:val="20"/>
        </w:rPr>
        <w:t>Comb 2 + 2 CS + TD-OCC ({1 1} and {1 -1}), up to 8 ports</w:t>
      </w:r>
    </w:p>
    <w:p w14:paraId="32126BED" w14:textId="77777777" w:rsidR="004302A3" w:rsidRDefault="00647FEA">
      <w:pPr>
        <w:numPr>
          <w:ilvl w:val="2"/>
          <w:numId w:val="4"/>
        </w:numPr>
        <w:tabs>
          <w:tab w:val="clear" w:pos="2960"/>
          <w:tab w:val="left" w:pos="4000"/>
          <w:tab w:val="left" w:pos="5120"/>
        </w:tabs>
        <w:snapToGrid w:val="0"/>
        <w:spacing w:after="0" w:line="240" w:lineRule="auto"/>
        <w:ind w:left="4000"/>
        <w:rPr>
          <w:rFonts w:ascii="Times New Roman" w:hAnsi="Times New Roman"/>
          <w:bCs/>
          <w:i/>
          <w:sz w:val="20"/>
          <w:szCs w:val="20"/>
        </w:rPr>
      </w:pPr>
      <w:r>
        <w:rPr>
          <w:rFonts w:ascii="Times New Roman" w:hAnsi="Times New Roman"/>
          <w:bCs/>
          <w:i/>
          <w:sz w:val="20"/>
          <w:szCs w:val="20"/>
        </w:rPr>
        <w:t>Note: It should be possible to schedule up to 4 ports without using both {1,1} and {</w:t>
      </w:r>
      <w:proofErr w:type="gramStart"/>
      <w:r>
        <w:rPr>
          <w:rFonts w:ascii="Times New Roman" w:hAnsi="Times New Roman"/>
          <w:bCs/>
          <w:i/>
          <w:sz w:val="20"/>
          <w:szCs w:val="20"/>
        </w:rPr>
        <w:t>1,-</w:t>
      </w:r>
      <w:proofErr w:type="gramEnd"/>
      <w:r>
        <w:rPr>
          <w:rFonts w:ascii="Times New Roman" w:hAnsi="Times New Roman"/>
          <w:bCs/>
          <w:i/>
          <w:sz w:val="20"/>
          <w:szCs w:val="20"/>
        </w:rPr>
        <w:t>1}.</w:t>
      </w:r>
    </w:p>
    <w:p w14:paraId="07C336CC" w14:textId="77777777" w:rsidR="004302A3" w:rsidRDefault="00647FEA">
      <w:pPr>
        <w:pStyle w:val="Style1"/>
        <w:numPr>
          <w:ilvl w:val="0"/>
          <w:numId w:val="3"/>
        </w:numPr>
        <w:tabs>
          <w:tab w:val="clear" w:pos="360"/>
          <w:tab w:val="left" w:pos="1400"/>
        </w:tabs>
        <w:snapToGrid w:val="0"/>
        <w:spacing w:after="0" w:line="240" w:lineRule="auto"/>
        <w:ind w:leftChars="0" w:left="1400"/>
        <w:rPr>
          <w:rFonts w:ascii="Times New Roman" w:hAnsi="Times New Roman"/>
          <w:i/>
          <w:sz w:val="20"/>
          <w:szCs w:val="20"/>
        </w:rPr>
      </w:pPr>
      <w:r>
        <w:rPr>
          <w:rFonts w:ascii="Times New Roman" w:hAnsi="Times New Roman"/>
          <w:i/>
          <w:sz w:val="20"/>
          <w:szCs w:val="20"/>
        </w:rPr>
        <w:t>Configuration type 2:</w:t>
      </w:r>
    </w:p>
    <w:p w14:paraId="6719DF76" w14:textId="77777777" w:rsidR="004302A3" w:rsidRDefault="00647FEA">
      <w:pPr>
        <w:numPr>
          <w:ilvl w:val="0"/>
          <w:numId w:val="4"/>
        </w:numPr>
        <w:tabs>
          <w:tab w:val="clear" w:pos="1520"/>
          <w:tab w:val="left" w:pos="2560"/>
          <w:tab w:val="left" w:pos="5120"/>
        </w:tabs>
        <w:snapToGrid w:val="0"/>
        <w:spacing w:after="0" w:line="240" w:lineRule="auto"/>
        <w:ind w:left="2560"/>
        <w:rPr>
          <w:rFonts w:ascii="Times New Roman" w:hAnsi="Times New Roman"/>
          <w:bCs/>
          <w:i/>
          <w:sz w:val="20"/>
          <w:szCs w:val="20"/>
        </w:rPr>
      </w:pPr>
      <w:r>
        <w:rPr>
          <w:rFonts w:ascii="Times New Roman" w:hAnsi="Times New Roman"/>
          <w:bCs/>
          <w:i/>
          <w:sz w:val="20"/>
          <w:szCs w:val="20"/>
        </w:rPr>
        <w:t>One symbol:</w:t>
      </w:r>
    </w:p>
    <w:p w14:paraId="669EAA46" w14:textId="77777777" w:rsidR="004302A3" w:rsidRDefault="00647FEA">
      <w:pPr>
        <w:numPr>
          <w:ilvl w:val="1"/>
          <w:numId w:val="4"/>
        </w:numPr>
        <w:tabs>
          <w:tab w:val="clear" w:pos="2240"/>
          <w:tab w:val="left" w:pos="3280"/>
          <w:tab w:val="left" w:pos="4400"/>
        </w:tabs>
        <w:snapToGrid w:val="0"/>
        <w:spacing w:after="0" w:line="240" w:lineRule="auto"/>
        <w:ind w:left="3280"/>
        <w:rPr>
          <w:rFonts w:ascii="Times New Roman" w:hAnsi="Times New Roman"/>
          <w:bCs/>
          <w:i/>
          <w:sz w:val="20"/>
          <w:szCs w:val="20"/>
        </w:rPr>
      </w:pPr>
      <w:r>
        <w:rPr>
          <w:rFonts w:ascii="Times New Roman" w:hAnsi="Times New Roman"/>
          <w:bCs/>
          <w:i/>
          <w:sz w:val="20"/>
          <w:szCs w:val="20"/>
        </w:rPr>
        <w:t>2-FD-OCC across adjacent REs in the frequency domain, up to 6 ports</w:t>
      </w:r>
    </w:p>
    <w:p w14:paraId="6FF73BA8" w14:textId="77777777" w:rsidR="004302A3" w:rsidRDefault="00647FEA">
      <w:pPr>
        <w:numPr>
          <w:ilvl w:val="0"/>
          <w:numId w:val="4"/>
        </w:numPr>
        <w:tabs>
          <w:tab w:val="clear" w:pos="1520"/>
          <w:tab w:val="left" w:pos="2560"/>
          <w:tab w:val="left" w:pos="5120"/>
        </w:tabs>
        <w:snapToGrid w:val="0"/>
        <w:spacing w:after="0" w:line="240" w:lineRule="auto"/>
        <w:ind w:left="2560"/>
        <w:rPr>
          <w:rFonts w:ascii="Times New Roman" w:hAnsi="Times New Roman"/>
          <w:bCs/>
          <w:i/>
          <w:sz w:val="20"/>
          <w:szCs w:val="20"/>
        </w:rPr>
      </w:pPr>
      <w:r>
        <w:rPr>
          <w:rFonts w:ascii="Times New Roman" w:hAnsi="Times New Roman"/>
          <w:bCs/>
          <w:i/>
          <w:sz w:val="20"/>
          <w:szCs w:val="20"/>
        </w:rPr>
        <w:t>Two symbols:</w:t>
      </w:r>
    </w:p>
    <w:p w14:paraId="7AB8A260" w14:textId="77777777" w:rsidR="004302A3" w:rsidRDefault="00647FEA">
      <w:pPr>
        <w:numPr>
          <w:ilvl w:val="2"/>
          <w:numId w:val="4"/>
        </w:numPr>
        <w:snapToGrid w:val="0"/>
        <w:spacing w:after="0" w:line="240" w:lineRule="auto"/>
        <w:rPr>
          <w:rFonts w:ascii="Times New Roman" w:hAnsi="Times New Roman"/>
          <w:i/>
          <w:sz w:val="20"/>
          <w:szCs w:val="20"/>
        </w:rPr>
      </w:pPr>
      <w:r>
        <w:rPr>
          <w:rFonts w:ascii="Times New Roman" w:hAnsi="Times New Roman"/>
          <w:i/>
          <w:sz w:val="20"/>
          <w:szCs w:val="20"/>
        </w:rPr>
        <w:t>2-FD-OCC across adjacent REs in the frequency domain + TD-OCC (both {1,1} and {</w:t>
      </w:r>
      <w:proofErr w:type="gramStart"/>
      <w:r>
        <w:rPr>
          <w:rFonts w:ascii="Times New Roman" w:hAnsi="Times New Roman"/>
          <w:i/>
          <w:sz w:val="20"/>
          <w:szCs w:val="20"/>
        </w:rPr>
        <w:t>1,-</w:t>
      </w:r>
      <w:proofErr w:type="gramEnd"/>
      <w:r>
        <w:rPr>
          <w:rFonts w:ascii="Times New Roman" w:hAnsi="Times New Roman"/>
          <w:i/>
          <w:sz w:val="20"/>
          <w:szCs w:val="20"/>
        </w:rPr>
        <w:t>1}) up to 12 ports</w:t>
      </w:r>
    </w:p>
    <w:p w14:paraId="183A30F1" w14:textId="77777777" w:rsidR="004302A3" w:rsidRDefault="00647FEA">
      <w:pPr>
        <w:numPr>
          <w:ilvl w:val="3"/>
          <w:numId w:val="4"/>
        </w:numPr>
        <w:snapToGrid w:val="0"/>
        <w:spacing w:after="0" w:line="240" w:lineRule="auto"/>
        <w:rPr>
          <w:rFonts w:ascii="Times New Roman" w:hAnsi="Times New Roman"/>
          <w:i/>
          <w:sz w:val="20"/>
          <w:szCs w:val="20"/>
        </w:rPr>
      </w:pPr>
      <w:r>
        <w:rPr>
          <w:rFonts w:ascii="Times New Roman" w:hAnsi="Times New Roman"/>
          <w:i/>
          <w:sz w:val="20"/>
          <w:szCs w:val="20"/>
        </w:rPr>
        <w:t>Note: It should be possible to schedule up to 6 ports without using both {1,1} and {</w:t>
      </w:r>
      <w:proofErr w:type="gramStart"/>
      <w:r>
        <w:rPr>
          <w:rFonts w:ascii="Times New Roman" w:hAnsi="Times New Roman"/>
          <w:i/>
          <w:sz w:val="20"/>
          <w:szCs w:val="20"/>
        </w:rPr>
        <w:t>1,-</w:t>
      </w:r>
      <w:proofErr w:type="gramEnd"/>
      <w:r>
        <w:rPr>
          <w:rFonts w:ascii="Times New Roman" w:hAnsi="Times New Roman"/>
          <w:i/>
          <w:sz w:val="20"/>
          <w:szCs w:val="20"/>
        </w:rPr>
        <w:t>1}.</w:t>
      </w:r>
    </w:p>
    <w:p w14:paraId="0B744EF7" w14:textId="77777777" w:rsidR="004302A3" w:rsidRDefault="00647FEA">
      <w:pPr>
        <w:pStyle w:val="Style1"/>
        <w:numPr>
          <w:ilvl w:val="0"/>
          <w:numId w:val="5"/>
        </w:numPr>
        <w:tabs>
          <w:tab w:val="clear" w:pos="360"/>
          <w:tab w:val="left" w:pos="1400"/>
        </w:tabs>
        <w:snapToGrid w:val="0"/>
        <w:spacing w:after="0" w:line="240" w:lineRule="auto"/>
        <w:ind w:leftChars="0" w:left="1400"/>
        <w:rPr>
          <w:rFonts w:ascii="Times New Roman" w:hAnsi="Times New Roman"/>
          <w:bCs/>
          <w:i/>
          <w:sz w:val="20"/>
          <w:szCs w:val="20"/>
        </w:rPr>
      </w:pPr>
      <w:r>
        <w:rPr>
          <w:rFonts w:ascii="Times New Roman" w:hAnsi="Times New Roman"/>
          <w:bCs/>
          <w:i/>
          <w:sz w:val="20"/>
          <w:szCs w:val="20"/>
        </w:rPr>
        <w:t xml:space="preserve">From UE </w:t>
      </w:r>
      <w:bookmarkStart w:id="10" w:name="OLE_LINK20"/>
      <w:r>
        <w:rPr>
          <w:rFonts w:ascii="Times New Roman" w:hAnsi="Times New Roman"/>
          <w:bCs/>
          <w:i/>
          <w:sz w:val="20"/>
          <w:szCs w:val="20"/>
        </w:rPr>
        <w:t>perspective</w:t>
      </w:r>
      <w:bookmarkEnd w:id="10"/>
      <w:r>
        <w:rPr>
          <w:rFonts w:ascii="Times New Roman" w:hAnsi="Times New Roman"/>
          <w:bCs/>
          <w:i/>
          <w:sz w:val="20"/>
          <w:szCs w:val="20"/>
        </w:rPr>
        <w:t xml:space="preserve">, </w:t>
      </w:r>
      <w:bookmarkStart w:id="11" w:name="OLE_LINK19"/>
      <w:r>
        <w:rPr>
          <w:rFonts w:ascii="Times New Roman" w:hAnsi="Times New Roman"/>
          <w:bCs/>
          <w:i/>
          <w:sz w:val="20"/>
          <w:szCs w:val="20"/>
        </w:rPr>
        <w:t xml:space="preserve">frequency domain </w:t>
      </w:r>
      <w:proofErr w:type="spellStart"/>
      <w:r>
        <w:rPr>
          <w:rFonts w:ascii="Times New Roman" w:hAnsi="Times New Roman"/>
          <w:bCs/>
          <w:i/>
          <w:sz w:val="20"/>
          <w:szCs w:val="20"/>
        </w:rPr>
        <w:t>CDMed</w:t>
      </w:r>
      <w:proofErr w:type="spellEnd"/>
      <w:r>
        <w:rPr>
          <w:rFonts w:ascii="Times New Roman" w:hAnsi="Times New Roman"/>
          <w:bCs/>
          <w:i/>
          <w:sz w:val="20"/>
          <w:szCs w:val="20"/>
        </w:rPr>
        <w:t xml:space="preserve"> DMRS ports</w:t>
      </w:r>
      <w:bookmarkEnd w:id="11"/>
      <w:r>
        <w:rPr>
          <w:rFonts w:ascii="Times New Roman" w:hAnsi="Times New Roman"/>
          <w:bCs/>
          <w:i/>
          <w:sz w:val="20"/>
          <w:szCs w:val="20"/>
        </w:rPr>
        <w:t xml:space="preserve"> are </w:t>
      </w:r>
      <w:proofErr w:type="spellStart"/>
      <w:r>
        <w:rPr>
          <w:rFonts w:ascii="Times New Roman" w:hAnsi="Times New Roman"/>
          <w:bCs/>
          <w:i/>
          <w:sz w:val="20"/>
          <w:szCs w:val="20"/>
        </w:rPr>
        <w:t>QCLed</w:t>
      </w:r>
      <w:proofErr w:type="spellEnd"/>
      <w:r>
        <w:rPr>
          <w:rFonts w:ascii="Times New Roman" w:hAnsi="Times New Roman"/>
          <w:bCs/>
          <w:i/>
          <w:sz w:val="20"/>
          <w:szCs w:val="20"/>
        </w:rPr>
        <w:t>.</w:t>
      </w:r>
    </w:p>
    <w:p w14:paraId="0806232A" w14:textId="77777777" w:rsidR="004302A3" w:rsidRDefault="00647FEA">
      <w:pPr>
        <w:pStyle w:val="Style1"/>
        <w:numPr>
          <w:ilvl w:val="0"/>
          <w:numId w:val="5"/>
        </w:numPr>
        <w:tabs>
          <w:tab w:val="clear" w:pos="360"/>
          <w:tab w:val="left" w:pos="1400"/>
        </w:tabs>
        <w:snapToGrid w:val="0"/>
        <w:spacing w:after="0" w:line="240" w:lineRule="auto"/>
        <w:ind w:leftChars="0" w:left="1400"/>
        <w:rPr>
          <w:rFonts w:ascii="Times New Roman" w:hAnsi="Times New Roman"/>
          <w:bCs/>
          <w:i/>
          <w:sz w:val="20"/>
          <w:szCs w:val="20"/>
        </w:rPr>
      </w:pPr>
      <w:r>
        <w:rPr>
          <w:rFonts w:ascii="Times New Roman" w:hAnsi="Times New Roman"/>
          <w:bCs/>
          <w:i/>
          <w:sz w:val="20"/>
          <w:szCs w:val="20"/>
        </w:rPr>
        <w:t>FFS: Whether the front-load DMRS configuration type for a UE for UL and DL can be different or not.</w:t>
      </w:r>
    </w:p>
    <w:p w14:paraId="6E7FB608" w14:textId="77777777" w:rsidR="004302A3" w:rsidRDefault="00647FEA">
      <w:pPr>
        <w:pStyle w:val="Style1"/>
        <w:numPr>
          <w:ilvl w:val="0"/>
          <w:numId w:val="5"/>
        </w:numPr>
        <w:tabs>
          <w:tab w:val="clear" w:pos="360"/>
          <w:tab w:val="left" w:pos="1400"/>
        </w:tabs>
        <w:snapToGrid w:val="0"/>
        <w:spacing w:after="0" w:line="240" w:lineRule="auto"/>
        <w:ind w:leftChars="0" w:left="1400"/>
        <w:rPr>
          <w:rFonts w:ascii="Times New Roman" w:hAnsi="Times New Roman"/>
          <w:bCs/>
          <w:i/>
          <w:sz w:val="20"/>
          <w:szCs w:val="20"/>
        </w:rPr>
      </w:pPr>
      <w:r>
        <w:rPr>
          <w:rFonts w:ascii="Times New Roman" w:hAnsi="Times New Roman"/>
          <w:bCs/>
          <w:i/>
          <w:sz w:val="20"/>
          <w:szCs w:val="20"/>
        </w:rPr>
        <w:t>Note: If there are significant complexity/performance issues involved in the above agreements, down-selection can still be discussed</w:t>
      </w:r>
    </w:p>
    <w:p w14:paraId="34773E74" w14:textId="77777777" w:rsidR="004302A3" w:rsidRDefault="00647FEA">
      <w:pPr>
        <w:snapToGrid w:val="0"/>
        <w:spacing w:beforeLines="50" w:before="180" w:after="0" w:line="240" w:lineRule="auto"/>
        <w:rPr>
          <w:rFonts w:ascii="Times New Roman" w:eastAsia="MS Mincho" w:hAnsi="Times New Roman"/>
          <w:i/>
          <w:iCs/>
          <w:sz w:val="20"/>
          <w:szCs w:val="20"/>
          <w:u w:val="single"/>
          <w:lang w:eastAsia="ja-JP"/>
        </w:rPr>
      </w:pPr>
      <w:r>
        <w:rPr>
          <w:rFonts w:ascii="Times New Roman" w:eastAsia="MS Mincho" w:hAnsi="Times New Roman"/>
          <w:b/>
          <w:i/>
          <w:iCs/>
          <w:sz w:val="20"/>
          <w:szCs w:val="20"/>
          <w:u w:val="single"/>
          <w:lang w:eastAsia="ja-JP"/>
        </w:rPr>
        <w:t>Agreements</w:t>
      </w:r>
      <w:r>
        <w:rPr>
          <w:rFonts w:ascii="Times New Roman" w:eastAsia="宋体" w:hAnsi="Times New Roman" w:hint="eastAsia"/>
          <w:b/>
          <w:i/>
          <w:iCs/>
          <w:sz w:val="20"/>
          <w:szCs w:val="20"/>
          <w:u w:val="single"/>
        </w:rPr>
        <w:t xml:space="preserve"> </w:t>
      </w:r>
      <w:r>
        <w:rPr>
          <w:rFonts w:ascii="Times New Roman" w:hAnsi="Times New Roman" w:hint="eastAsia"/>
          <w:b/>
          <w:bCs/>
          <w:i/>
          <w:sz w:val="20"/>
          <w:szCs w:val="20"/>
          <w:u w:val="single"/>
        </w:rPr>
        <w:t>#2</w:t>
      </w:r>
      <w:r>
        <w:rPr>
          <w:rFonts w:ascii="Times New Roman" w:eastAsia="MS Mincho" w:hAnsi="Times New Roman"/>
          <w:b/>
          <w:i/>
          <w:iCs/>
          <w:sz w:val="20"/>
          <w:szCs w:val="20"/>
          <w:u w:val="single"/>
          <w:lang w:eastAsia="ja-JP"/>
        </w:rPr>
        <w:t>:</w:t>
      </w:r>
    </w:p>
    <w:p w14:paraId="5DA3B132" w14:textId="77777777" w:rsidR="004302A3" w:rsidRDefault="00647FEA">
      <w:pPr>
        <w:numPr>
          <w:ilvl w:val="0"/>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For broadcast/multicast PDSCH (other than PBCH), the PDSCH is transmitted with a single DMRS port:</w:t>
      </w:r>
    </w:p>
    <w:p w14:paraId="6BD1A8D2" w14:textId="77777777" w:rsidR="004302A3" w:rsidRDefault="00647FEA">
      <w:pPr>
        <w:numPr>
          <w:ilvl w:val="1"/>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Support using only one front-load DMRS Configuration from Configuration 1 and Configuration 2. To down-select from:</w:t>
      </w:r>
    </w:p>
    <w:p w14:paraId="65468270" w14:textId="77777777" w:rsidR="004302A3" w:rsidRDefault="00647FEA">
      <w:pPr>
        <w:numPr>
          <w:ilvl w:val="2"/>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Alt 1: Configuration 1 (FFS 1 or 2 symbols) </w:t>
      </w:r>
    </w:p>
    <w:p w14:paraId="5D06F028" w14:textId="77777777" w:rsidR="004302A3" w:rsidRDefault="00647FEA">
      <w:pPr>
        <w:numPr>
          <w:ilvl w:val="2"/>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Alt 2: Configuration 2 with 2 symbols</w:t>
      </w:r>
    </w:p>
    <w:p w14:paraId="6E3816D4" w14:textId="77777777" w:rsidR="004302A3" w:rsidRDefault="00647FEA">
      <w:pPr>
        <w:numPr>
          <w:ilvl w:val="1"/>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Support additional DM-RS. To down-select from:</w:t>
      </w:r>
    </w:p>
    <w:p w14:paraId="78D0BD38" w14:textId="77777777" w:rsidR="004302A3" w:rsidRDefault="00647FEA">
      <w:pPr>
        <w:numPr>
          <w:ilvl w:val="2"/>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Alt 1: Additional DMRS is always present </w:t>
      </w:r>
    </w:p>
    <w:p w14:paraId="7AF8176F" w14:textId="77777777" w:rsidR="004302A3" w:rsidRDefault="00647FEA">
      <w:pPr>
        <w:numPr>
          <w:ilvl w:val="2"/>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Alt 2: Additional DMRS is configurable</w:t>
      </w:r>
    </w:p>
    <w:p w14:paraId="1AA7F48A" w14:textId="77777777" w:rsidR="004302A3" w:rsidRDefault="00647FEA">
      <w:pPr>
        <w:numPr>
          <w:ilvl w:val="2"/>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the number of additional DMRS symbol(s)</w:t>
      </w:r>
    </w:p>
    <w:p w14:paraId="385D054F" w14:textId="77777777" w:rsidR="004302A3" w:rsidRDefault="00647FEA">
      <w:pPr>
        <w:snapToGrid w:val="0"/>
        <w:spacing w:beforeLines="50" w:before="180" w:after="0" w:line="240" w:lineRule="auto"/>
        <w:rPr>
          <w:rFonts w:ascii="Times New Roman" w:hAnsi="Times New Roman"/>
          <w:b/>
          <w:bCs/>
          <w:i/>
          <w:iCs/>
          <w:sz w:val="20"/>
          <w:szCs w:val="20"/>
          <w:u w:val="single"/>
        </w:rPr>
      </w:pPr>
      <w:r>
        <w:rPr>
          <w:rFonts w:ascii="Times New Roman" w:hAnsi="Times New Roman"/>
          <w:b/>
          <w:bCs/>
          <w:i/>
          <w:iCs/>
          <w:sz w:val="20"/>
          <w:szCs w:val="20"/>
          <w:u w:val="single"/>
        </w:rPr>
        <w:t>Agreements</w:t>
      </w:r>
      <w:r>
        <w:rPr>
          <w:rFonts w:ascii="Times New Roman" w:hAnsi="Times New Roman" w:hint="eastAsia"/>
          <w:b/>
          <w:bCs/>
          <w:i/>
          <w:iCs/>
          <w:sz w:val="20"/>
          <w:szCs w:val="20"/>
          <w:u w:val="single"/>
        </w:rPr>
        <w:t xml:space="preserve"> #3</w:t>
      </w:r>
      <w:r>
        <w:rPr>
          <w:rFonts w:ascii="Times New Roman" w:hAnsi="Times New Roman"/>
          <w:b/>
          <w:bCs/>
          <w:i/>
          <w:iCs/>
          <w:sz w:val="20"/>
          <w:szCs w:val="20"/>
          <w:u w:val="single"/>
        </w:rPr>
        <w:t>:</w:t>
      </w:r>
    </w:p>
    <w:p w14:paraId="63A183DC" w14:textId="77777777" w:rsidR="004302A3" w:rsidRDefault="00647FEA">
      <w:pPr>
        <w:numPr>
          <w:ilvl w:val="0"/>
          <w:numId w:val="7"/>
        </w:numPr>
        <w:snapToGrid w:val="0"/>
        <w:spacing w:after="0" w:line="240" w:lineRule="auto"/>
        <w:rPr>
          <w:rFonts w:ascii="Times New Roman" w:hAnsi="Times New Roman"/>
          <w:i/>
          <w:iCs/>
          <w:sz w:val="20"/>
          <w:szCs w:val="20"/>
        </w:rPr>
      </w:pPr>
      <w:r>
        <w:rPr>
          <w:rFonts w:ascii="Times New Roman" w:hAnsi="Times New Roman"/>
          <w:i/>
          <w:iCs/>
          <w:sz w:val="20"/>
          <w:szCs w:val="20"/>
        </w:rPr>
        <w:t>Study further aspects related to DMRS and data multiplexing in DL and UL considering 14 and 7 symbol slots/mini-slots, 1 vs. 2 front loaded DM-RS symbols, additional DM-RS, etc.</w:t>
      </w:r>
    </w:p>
    <w:p w14:paraId="464C78CC" w14:textId="77777777" w:rsidR="004302A3" w:rsidRDefault="00647FEA">
      <w:pPr>
        <w:numPr>
          <w:ilvl w:val="0"/>
          <w:numId w:val="7"/>
        </w:numPr>
        <w:snapToGrid w:val="0"/>
        <w:spacing w:after="0" w:line="240" w:lineRule="auto"/>
        <w:rPr>
          <w:rFonts w:ascii="Times New Roman" w:hAnsi="Times New Roman"/>
          <w:i/>
          <w:iCs/>
          <w:sz w:val="20"/>
          <w:szCs w:val="20"/>
        </w:rPr>
      </w:pPr>
      <w:r>
        <w:rPr>
          <w:rFonts w:ascii="Times New Roman" w:hAnsi="Times New Roman"/>
          <w:i/>
          <w:iCs/>
          <w:sz w:val="20"/>
          <w:szCs w:val="20"/>
        </w:rPr>
        <w:t>Study further aspects related to possibly power boosting DM-RS (performance, complexity, spec impact)</w:t>
      </w:r>
    </w:p>
    <w:p w14:paraId="7EC2F6D5" w14:textId="77777777" w:rsidR="004302A3" w:rsidRDefault="004302A3">
      <w:pPr>
        <w:numPr>
          <w:ilvl w:val="255"/>
          <w:numId w:val="0"/>
        </w:numPr>
        <w:snapToGrid w:val="0"/>
        <w:spacing w:after="0" w:line="240" w:lineRule="auto"/>
        <w:ind w:left="360"/>
        <w:rPr>
          <w:rFonts w:ascii="Times New Roman" w:eastAsia="MS Mincho" w:hAnsi="Times New Roman"/>
          <w:i/>
          <w:iCs/>
          <w:sz w:val="20"/>
          <w:szCs w:val="20"/>
          <w:u w:val="single"/>
          <w:lang w:eastAsia="ja-JP"/>
        </w:rPr>
      </w:pPr>
    </w:p>
    <w:p w14:paraId="18844995" w14:textId="77777777" w:rsidR="004302A3" w:rsidRDefault="00647FEA">
      <w:pPr>
        <w:numPr>
          <w:ilvl w:val="255"/>
          <w:numId w:val="0"/>
        </w:numPr>
        <w:snapToGrid w:val="0"/>
        <w:spacing w:after="0" w:line="240" w:lineRule="auto"/>
        <w:rPr>
          <w:rFonts w:ascii="Times New Roman" w:eastAsia="MS Mincho" w:hAnsi="Times New Roman"/>
          <w:i/>
          <w:iCs/>
          <w:sz w:val="20"/>
          <w:szCs w:val="20"/>
          <w:u w:val="single"/>
          <w:lang w:eastAsia="ja-JP"/>
        </w:rPr>
      </w:pPr>
      <w:r>
        <w:rPr>
          <w:rFonts w:ascii="Times New Roman" w:hAnsi="Times New Roman"/>
          <w:b/>
          <w:bCs/>
          <w:i/>
          <w:iCs/>
          <w:sz w:val="20"/>
          <w:szCs w:val="20"/>
          <w:u w:val="single"/>
        </w:rPr>
        <w:t>Agreements</w:t>
      </w:r>
      <w:r>
        <w:rPr>
          <w:rFonts w:ascii="Times New Roman" w:hAnsi="Times New Roman" w:hint="eastAsia"/>
          <w:b/>
          <w:bCs/>
          <w:i/>
          <w:iCs/>
          <w:sz w:val="20"/>
          <w:szCs w:val="20"/>
          <w:u w:val="single"/>
        </w:rPr>
        <w:t xml:space="preserve"> #4</w:t>
      </w:r>
      <w:r>
        <w:rPr>
          <w:rFonts w:ascii="Times New Roman" w:hAnsi="Times New Roman"/>
          <w:b/>
          <w:bCs/>
          <w:i/>
          <w:iCs/>
          <w:sz w:val="20"/>
          <w:szCs w:val="20"/>
          <w:u w:val="single"/>
        </w:rPr>
        <w:t>:</w:t>
      </w:r>
    </w:p>
    <w:p w14:paraId="2607AAE1" w14:textId="77777777" w:rsidR="004302A3" w:rsidRDefault="00647FEA">
      <w:pPr>
        <w:numPr>
          <w:ilvl w:val="0"/>
          <w:numId w:val="8"/>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lastRenderedPageBreak/>
        <w:t>The number of front-load DMRS symbols can be 1 or 2 when the number of DMRS ports allocated to UE is equal or less than N</w:t>
      </w:r>
    </w:p>
    <w:p w14:paraId="0F3333BC" w14:textId="77777777" w:rsidR="004302A3" w:rsidRDefault="00647FEA">
      <w:pPr>
        <w:numPr>
          <w:ilvl w:val="1"/>
          <w:numId w:val="8"/>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N is 4 for Configuration 1 and 6 for Configuration 2.</w:t>
      </w:r>
    </w:p>
    <w:p w14:paraId="3A547D67" w14:textId="77777777" w:rsidR="004302A3" w:rsidRDefault="00647FEA">
      <w:pPr>
        <w:numPr>
          <w:ilvl w:val="1"/>
          <w:numId w:val="8"/>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the details to determine 1 or 2 symbols</w:t>
      </w:r>
    </w:p>
    <w:p w14:paraId="565BA48B" w14:textId="77777777" w:rsidR="004302A3" w:rsidRDefault="004302A3">
      <w:pPr>
        <w:snapToGrid w:val="0"/>
        <w:spacing w:after="0" w:line="240" w:lineRule="auto"/>
        <w:rPr>
          <w:rFonts w:ascii="Times New Roman" w:eastAsia="MS Mincho" w:hAnsi="Times New Roman"/>
          <w:b/>
          <w:sz w:val="20"/>
          <w:szCs w:val="20"/>
          <w:lang w:eastAsia="ja-JP"/>
        </w:rPr>
      </w:pPr>
    </w:p>
    <w:p w14:paraId="14C45751" w14:textId="77777777" w:rsidR="004302A3" w:rsidRDefault="00647FEA">
      <w:pPr>
        <w:snapToGrid w:val="0"/>
        <w:spacing w:after="0" w:line="240" w:lineRule="auto"/>
        <w:rPr>
          <w:rFonts w:ascii="Times New Roman" w:eastAsia="MS Mincho" w:hAnsi="Times New Roman"/>
          <w:bCs/>
          <w:sz w:val="20"/>
          <w:szCs w:val="20"/>
          <w:lang w:eastAsia="ja-JP"/>
        </w:rPr>
      </w:pPr>
      <w:r>
        <w:rPr>
          <w:rFonts w:ascii="Times New Roman" w:eastAsia="宋体" w:hAnsi="Times New Roman" w:hint="eastAsia"/>
          <w:bCs/>
          <w:sz w:val="20"/>
          <w:szCs w:val="20"/>
        </w:rPr>
        <w:t>In addition, some a</w:t>
      </w:r>
      <w:r>
        <w:rPr>
          <w:rFonts w:ascii="Times New Roman" w:eastAsia="MS Mincho" w:hAnsi="Times New Roman"/>
          <w:bCs/>
          <w:sz w:val="20"/>
          <w:szCs w:val="20"/>
          <w:lang w:eastAsia="ja-JP"/>
        </w:rPr>
        <w:t>greements</w:t>
      </w:r>
      <w:r>
        <w:rPr>
          <w:rFonts w:ascii="Times New Roman" w:eastAsia="宋体" w:hAnsi="Times New Roman" w:hint="eastAsia"/>
          <w:bCs/>
          <w:sz w:val="20"/>
          <w:szCs w:val="20"/>
        </w:rPr>
        <w:t xml:space="preserve"> were achieved in other session outside MIMO</w:t>
      </w:r>
      <w:r>
        <w:rPr>
          <w:rFonts w:ascii="Times New Roman" w:eastAsia="MS Mincho" w:hAnsi="Times New Roman"/>
          <w:bCs/>
          <w:sz w:val="20"/>
          <w:szCs w:val="20"/>
          <w:lang w:eastAsia="ja-JP"/>
        </w:rPr>
        <w:t>:</w:t>
      </w:r>
    </w:p>
    <w:p w14:paraId="4B568AB4" w14:textId="77777777" w:rsidR="004302A3" w:rsidRDefault="00647FEA">
      <w:pPr>
        <w:snapToGrid w:val="0"/>
        <w:spacing w:beforeLines="50" w:before="180" w:after="0" w:line="240" w:lineRule="auto"/>
        <w:rPr>
          <w:rFonts w:ascii="Times New Roman" w:eastAsia="宋体" w:hAnsi="Times New Roman"/>
          <w:b/>
          <w:i/>
          <w:iCs/>
          <w:sz w:val="20"/>
          <w:szCs w:val="20"/>
          <w:u w:val="single"/>
        </w:rPr>
      </w:pPr>
      <w:bookmarkStart w:id="12" w:name="OLE_LINK8"/>
      <w:r>
        <w:rPr>
          <w:rFonts w:ascii="Times New Roman" w:eastAsia="宋体" w:hAnsi="Times New Roman" w:hint="eastAsia"/>
          <w:b/>
          <w:i/>
          <w:iCs/>
          <w:sz w:val="20"/>
          <w:szCs w:val="20"/>
          <w:u w:val="single"/>
        </w:rPr>
        <w:t>Agreements #5:</w:t>
      </w:r>
    </w:p>
    <w:bookmarkEnd w:id="12"/>
    <w:p w14:paraId="5213F1C8" w14:textId="77777777" w:rsidR="004302A3" w:rsidRDefault="00647FEA">
      <w:pPr>
        <w:numPr>
          <w:ilvl w:val="0"/>
          <w:numId w:val="9"/>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For downlink, UE can be informed about the first DMRS position of the PDSCH between the following:</w:t>
      </w:r>
    </w:p>
    <w:p w14:paraId="622F700D" w14:textId="77777777" w:rsidR="004302A3" w:rsidRDefault="00647FEA">
      <w:pPr>
        <w:numPr>
          <w:ilvl w:val="1"/>
          <w:numId w:val="9"/>
        </w:numPr>
        <w:tabs>
          <w:tab w:val="clear" w:pos="1440"/>
          <w:tab w:val="left" w:pos="720"/>
        </w:tabs>
        <w:snapToGrid w:val="0"/>
        <w:spacing w:after="0" w:line="240" w:lineRule="auto"/>
        <w:ind w:left="1140"/>
        <w:rPr>
          <w:rFonts w:ascii="Times New Roman" w:eastAsia="MS Mincho" w:hAnsi="Times New Roman"/>
          <w:i/>
          <w:iCs/>
          <w:sz w:val="20"/>
          <w:szCs w:val="20"/>
          <w:lang w:eastAsia="ja-JP"/>
        </w:rPr>
      </w:pPr>
      <w:r>
        <w:rPr>
          <w:rFonts w:ascii="Times New Roman" w:eastAsia="MS Mincho" w:hAnsi="Times New Roman"/>
          <w:i/>
          <w:iCs/>
          <w:sz w:val="20"/>
          <w:szCs w:val="20"/>
          <w:lang w:eastAsia="ja-JP"/>
        </w:rPr>
        <w:t>Fixed on the 3</w:t>
      </w:r>
      <w:r>
        <w:rPr>
          <w:rFonts w:ascii="Times New Roman" w:eastAsia="MS Mincho" w:hAnsi="Times New Roman"/>
          <w:i/>
          <w:iCs/>
          <w:sz w:val="20"/>
          <w:szCs w:val="20"/>
          <w:vertAlign w:val="superscript"/>
          <w:lang w:eastAsia="ja-JP"/>
        </w:rPr>
        <w:t>rd</w:t>
      </w:r>
      <w:r>
        <w:rPr>
          <w:rFonts w:ascii="Times New Roman" w:eastAsia="MS Mincho" w:hAnsi="Times New Roman"/>
          <w:i/>
          <w:iCs/>
          <w:sz w:val="20"/>
          <w:szCs w:val="20"/>
          <w:lang w:eastAsia="ja-JP"/>
        </w:rPr>
        <w:t xml:space="preserve"> or 4</w:t>
      </w:r>
      <w:r>
        <w:rPr>
          <w:rFonts w:ascii="Times New Roman" w:eastAsia="MS Mincho" w:hAnsi="Times New Roman"/>
          <w:i/>
          <w:iCs/>
          <w:sz w:val="20"/>
          <w:szCs w:val="20"/>
          <w:vertAlign w:val="superscript"/>
          <w:lang w:eastAsia="ja-JP"/>
        </w:rPr>
        <w:t>th</w:t>
      </w:r>
      <w:r>
        <w:rPr>
          <w:rFonts w:ascii="Times New Roman" w:eastAsia="MS Mincho" w:hAnsi="Times New Roman"/>
          <w:i/>
          <w:iCs/>
          <w:sz w:val="20"/>
          <w:szCs w:val="20"/>
          <w:lang w:eastAsia="ja-JP"/>
        </w:rPr>
        <w:t xml:space="preserve"> symbol of the slot (for, </w:t>
      </w:r>
      <w:proofErr w:type="spellStart"/>
      <w:r>
        <w:rPr>
          <w:rFonts w:ascii="Times New Roman" w:eastAsia="MS Mincho" w:hAnsi="Times New Roman"/>
          <w:i/>
          <w:iCs/>
          <w:sz w:val="20"/>
          <w:szCs w:val="20"/>
          <w:lang w:eastAsia="ja-JP"/>
        </w:rPr>
        <w:t>a.k.a</w:t>
      </w:r>
      <w:proofErr w:type="spellEnd"/>
      <w:r>
        <w:rPr>
          <w:rFonts w:ascii="Times New Roman" w:eastAsia="MS Mincho" w:hAnsi="Times New Roman"/>
          <w:i/>
          <w:iCs/>
          <w:sz w:val="20"/>
          <w:szCs w:val="20"/>
          <w:lang w:eastAsia="ja-JP"/>
        </w:rPr>
        <w:t>, slot-based scheduling)</w:t>
      </w:r>
    </w:p>
    <w:p w14:paraId="50EAA03A" w14:textId="77777777" w:rsidR="004302A3" w:rsidRDefault="00647FEA">
      <w:pPr>
        <w:numPr>
          <w:ilvl w:val="1"/>
          <w:numId w:val="9"/>
        </w:numPr>
        <w:tabs>
          <w:tab w:val="clear" w:pos="1440"/>
          <w:tab w:val="left" w:pos="720"/>
        </w:tabs>
        <w:snapToGrid w:val="0"/>
        <w:spacing w:after="0" w:line="240" w:lineRule="auto"/>
        <w:ind w:left="1140"/>
        <w:rPr>
          <w:rFonts w:ascii="Times New Roman" w:eastAsia="MS Mincho" w:hAnsi="Times New Roman"/>
          <w:i/>
          <w:iCs/>
          <w:sz w:val="20"/>
          <w:szCs w:val="20"/>
          <w:lang w:eastAsia="ja-JP"/>
        </w:rPr>
      </w:pPr>
      <w:r>
        <w:rPr>
          <w:rFonts w:ascii="Times New Roman" w:eastAsia="MS Mincho" w:hAnsi="Times New Roman"/>
          <w:i/>
          <w:iCs/>
          <w:sz w:val="20"/>
          <w:szCs w:val="20"/>
          <w:lang w:eastAsia="ja-JP"/>
        </w:rPr>
        <w:t>1</w:t>
      </w:r>
      <w:r>
        <w:rPr>
          <w:rFonts w:ascii="Times New Roman" w:eastAsia="MS Mincho" w:hAnsi="Times New Roman"/>
          <w:i/>
          <w:iCs/>
          <w:sz w:val="20"/>
          <w:szCs w:val="20"/>
          <w:vertAlign w:val="superscript"/>
          <w:lang w:eastAsia="ja-JP"/>
        </w:rPr>
        <w:t>st</w:t>
      </w:r>
      <w:r>
        <w:rPr>
          <w:rFonts w:ascii="Times New Roman" w:eastAsia="MS Mincho" w:hAnsi="Times New Roman"/>
          <w:i/>
          <w:iCs/>
          <w:sz w:val="20"/>
          <w:szCs w:val="20"/>
          <w:lang w:eastAsia="ja-JP"/>
        </w:rPr>
        <w:t xml:space="preserve"> symbol of the scheduled data (for </w:t>
      </w:r>
      <w:proofErr w:type="spellStart"/>
      <w:r>
        <w:rPr>
          <w:rFonts w:ascii="Times New Roman" w:eastAsia="MS Mincho" w:hAnsi="Times New Roman"/>
          <w:i/>
          <w:iCs/>
          <w:sz w:val="20"/>
          <w:szCs w:val="20"/>
          <w:lang w:eastAsia="ja-JP"/>
        </w:rPr>
        <w:t>a.k.a</w:t>
      </w:r>
      <w:proofErr w:type="spellEnd"/>
      <w:r>
        <w:rPr>
          <w:rFonts w:ascii="Times New Roman" w:eastAsia="MS Mincho" w:hAnsi="Times New Roman"/>
          <w:i/>
          <w:iCs/>
          <w:sz w:val="20"/>
          <w:szCs w:val="20"/>
          <w:lang w:eastAsia="ja-JP"/>
        </w:rPr>
        <w:t xml:space="preserve"> non-slot-based scheduling)</w:t>
      </w:r>
    </w:p>
    <w:p w14:paraId="5411B46D" w14:textId="77777777" w:rsidR="004302A3" w:rsidRDefault="00647FEA">
      <w:pPr>
        <w:numPr>
          <w:ilvl w:val="2"/>
          <w:numId w:val="9"/>
        </w:numPr>
        <w:tabs>
          <w:tab w:val="clear" w:pos="2160"/>
          <w:tab w:val="left" w:pos="720"/>
        </w:tabs>
        <w:snapToGrid w:val="0"/>
        <w:spacing w:after="0" w:line="240" w:lineRule="auto"/>
        <w:ind w:left="1560"/>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if special handling is needed for the case where some of the PRBs of the symbol of the scheduled data is overlapped with the other signals/channels</w:t>
      </w:r>
    </w:p>
    <w:p w14:paraId="46438DE4" w14:textId="77777777" w:rsidR="004302A3" w:rsidRDefault="00647FEA">
      <w:pPr>
        <w:numPr>
          <w:ilvl w:val="0"/>
          <w:numId w:val="9"/>
        </w:numPr>
        <w:snapToGrid w:val="0"/>
        <w:spacing w:after="0" w:line="240" w:lineRule="auto"/>
        <w:rPr>
          <w:rFonts w:ascii="Times New Roman" w:hAnsi="Times New Roman"/>
          <w:i/>
          <w:iCs/>
          <w:sz w:val="20"/>
          <w:szCs w:val="20"/>
        </w:rPr>
      </w:pPr>
      <w:r>
        <w:rPr>
          <w:rFonts w:ascii="Times New Roman" w:eastAsia="MS Mincho" w:hAnsi="Times New Roman"/>
          <w:i/>
          <w:iCs/>
          <w:sz w:val="20"/>
          <w:szCs w:val="20"/>
          <w:lang w:eastAsia="ja-JP"/>
        </w:rPr>
        <w:t>FFS: When the UE is configured both slot-based scheduling and non-slot-based scheduling, the first DMRS position of the PDSCH can be changed between the 3</w:t>
      </w:r>
      <w:r>
        <w:rPr>
          <w:rFonts w:ascii="Times New Roman" w:eastAsia="MS Mincho" w:hAnsi="Times New Roman"/>
          <w:i/>
          <w:iCs/>
          <w:sz w:val="20"/>
          <w:szCs w:val="20"/>
          <w:vertAlign w:val="superscript"/>
          <w:lang w:eastAsia="ja-JP"/>
        </w:rPr>
        <w:t>rd</w:t>
      </w:r>
      <w:r>
        <w:rPr>
          <w:rFonts w:ascii="Times New Roman" w:eastAsia="MS Mincho" w:hAnsi="Times New Roman"/>
          <w:i/>
          <w:iCs/>
          <w:sz w:val="20"/>
          <w:szCs w:val="20"/>
          <w:lang w:eastAsia="ja-JP"/>
        </w:rPr>
        <w:t xml:space="preserve"> or 4</w:t>
      </w:r>
      <w:r>
        <w:rPr>
          <w:rFonts w:ascii="Times New Roman" w:eastAsia="MS Mincho" w:hAnsi="Times New Roman"/>
          <w:i/>
          <w:iCs/>
          <w:sz w:val="20"/>
          <w:szCs w:val="20"/>
          <w:vertAlign w:val="superscript"/>
          <w:lang w:eastAsia="ja-JP"/>
        </w:rPr>
        <w:t>th</w:t>
      </w:r>
      <w:r>
        <w:rPr>
          <w:rFonts w:ascii="Times New Roman" w:eastAsia="MS Mincho" w:hAnsi="Times New Roman"/>
          <w:i/>
          <w:iCs/>
          <w:sz w:val="20"/>
          <w:szCs w:val="20"/>
          <w:lang w:eastAsia="ja-JP"/>
        </w:rPr>
        <w:t xml:space="preserve"> symbol of the slot and 1</w:t>
      </w:r>
      <w:r>
        <w:rPr>
          <w:rFonts w:ascii="Times New Roman" w:eastAsia="MS Mincho" w:hAnsi="Times New Roman"/>
          <w:i/>
          <w:iCs/>
          <w:sz w:val="20"/>
          <w:szCs w:val="20"/>
          <w:vertAlign w:val="superscript"/>
          <w:lang w:eastAsia="ja-JP"/>
        </w:rPr>
        <w:t>st</w:t>
      </w:r>
      <w:r>
        <w:rPr>
          <w:rFonts w:ascii="Times New Roman" w:eastAsia="MS Mincho" w:hAnsi="Times New Roman"/>
          <w:i/>
          <w:iCs/>
          <w:sz w:val="20"/>
          <w:szCs w:val="20"/>
          <w:lang w:eastAsia="ja-JP"/>
        </w:rPr>
        <w:t xml:space="preserve"> symbol of the scheduled data</w:t>
      </w:r>
    </w:p>
    <w:p w14:paraId="28A74AEE" w14:textId="77777777" w:rsidR="004302A3" w:rsidRDefault="00647FEA">
      <w:pPr>
        <w:snapToGrid w:val="0"/>
        <w:spacing w:beforeLines="50" w:before="180" w:after="0" w:line="240" w:lineRule="auto"/>
        <w:rPr>
          <w:rFonts w:ascii="Times New Roman" w:eastAsia="宋体" w:hAnsi="Times New Roman"/>
          <w:b/>
          <w:i/>
          <w:iCs/>
          <w:sz w:val="20"/>
          <w:szCs w:val="20"/>
          <w:u w:val="single"/>
        </w:rPr>
      </w:pPr>
      <w:r>
        <w:rPr>
          <w:rFonts w:ascii="Times New Roman" w:eastAsia="宋体" w:hAnsi="Times New Roman" w:hint="eastAsia"/>
          <w:b/>
          <w:i/>
          <w:iCs/>
          <w:sz w:val="20"/>
          <w:szCs w:val="20"/>
          <w:u w:val="single"/>
        </w:rPr>
        <w:t>Agreements #6:</w:t>
      </w:r>
    </w:p>
    <w:p w14:paraId="34F263E7" w14:textId="77777777" w:rsidR="004302A3" w:rsidRDefault="00647FEA">
      <w:pPr>
        <w:numPr>
          <w:ilvl w:val="0"/>
          <w:numId w:val="9"/>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For uplink, the first DMRS position of the PUSCH is fixed relative to the start of the scheduled data.</w:t>
      </w:r>
    </w:p>
    <w:p w14:paraId="51EF6DC8" w14:textId="77777777" w:rsidR="004302A3" w:rsidRDefault="00647FEA">
      <w:pPr>
        <w:numPr>
          <w:ilvl w:val="1"/>
          <w:numId w:val="9"/>
        </w:numPr>
        <w:tabs>
          <w:tab w:val="clear" w:pos="1440"/>
          <w:tab w:val="left" w:pos="720"/>
        </w:tabs>
        <w:snapToGrid w:val="0"/>
        <w:spacing w:after="0" w:line="240" w:lineRule="auto"/>
        <w:ind w:left="1140"/>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FFS: Additional possibility of </w:t>
      </w:r>
      <w:proofErr w:type="gramStart"/>
      <w:r>
        <w:rPr>
          <w:rFonts w:ascii="Times New Roman" w:eastAsia="MS Mincho" w:hAnsi="Times New Roman"/>
          <w:i/>
          <w:iCs/>
          <w:sz w:val="20"/>
          <w:szCs w:val="20"/>
          <w:lang w:eastAsia="ja-JP"/>
        </w:rPr>
        <w:t>the another</w:t>
      </w:r>
      <w:proofErr w:type="gramEnd"/>
      <w:r>
        <w:rPr>
          <w:rFonts w:ascii="Times New Roman" w:eastAsia="MS Mincho" w:hAnsi="Times New Roman"/>
          <w:i/>
          <w:iCs/>
          <w:sz w:val="20"/>
          <w:szCs w:val="20"/>
          <w:lang w:eastAsia="ja-JP"/>
        </w:rPr>
        <w:t xml:space="preserve"> fixed position relative to the start of slot</w:t>
      </w:r>
    </w:p>
    <w:p w14:paraId="69537BD4" w14:textId="77777777" w:rsidR="004302A3" w:rsidRDefault="00647FEA">
      <w:pPr>
        <w:numPr>
          <w:ilvl w:val="1"/>
          <w:numId w:val="9"/>
        </w:numPr>
        <w:tabs>
          <w:tab w:val="clear" w:pos="1440"/>
          <w:tab w:val="left" w:pos="720"/>
        </w:tabs>
        <w:snapToGrid w:val="0"/>
        <w:spacing w:after="0" w:line="240" w:lineRule="auto"/>
        <w:ind w:left="1140"/>
        <w:rPr>
          <w:rFonts w:ascii="Times New Roman" w:hAnsi="Times New Roman"/>
          <w:i/>
          <w:iCs/>
          <w:sz w:val="20"/>
          <w:szCs w:val="20"/>
        </w:rPr>
      </w:pPr>
      <w:r>
        <w:rPr>
          <w:rFonts w:ascii="Times New Roman" w:eastAsia="MS Mincho" w:hAnsi="Times New Roman"/>
          <w:i/>
          <w:iCs/>
          <w:sz w:val="20"/>
          <w:szCs w:val="20"/>
          <w:lang w:eastAsia="ja-JP"/>
        </w:rPr>
        <w:t>The exact fixed position can be changed depending on the duration of the scheduled data</w:t>
      </w:r>
      <w:bookmarkEnd w:id="8"/>
    </w:p>
    <w:p w14:paraId="42C25C9E" w14:textId="77777777" w:rsidR="004302A3" w:rsidRDefault="00647FEA">
      <w:pPr>
        <w:snapToGrid w:val="0"/>
        <w:spacing w:beforeLines="50" w:before="180" w:after="0" w:line="240" w:lineRule="auto"/>
        <w:rPr>
          <w:rFonts w:ascii="Times New Roman" w:hAnsi="Times New Roman"/>
          <w:sz w:val="20"/>
          <w:szCs w:val="20"/>
        </w:rPr>
      </w:pPr>
      <w:r>
        <w:rPr>
          <w:rFonts w:ascii="Times New Roman" w:hAnsi="Times New Roman"/>
          <w:sz w:val="20"/>
          <w:szCs w:val="20"/>
        </w:rPr>
        <w:t>In this contribution, we further provide our views on remaining DMRS issues</w:t>
      </w:r>
      <w:r>
        <w:rPr>
          <w:rFonts w:ascii="Times New Roman" w:hAnsi="Times New Roman"/>
          <w:sz w:val="20"/>
          <w:szCs w:val="20"/>
          <w:lang w:val="en-GB"/>
        </w:rPr>
        <w:t>.</w:t>
      </w:r>
    </w:p>
    <w:p w14:paraId="3567E2C1" w14:textId="77777777" w:rsidR="004302A3" w:rsidRDefault="00647FEA">
      <w:pPr>
        <w:pStyle w:val="Heading1"/>
        <w:snapToGrid w:val="0"/>
        <w:spacing w:beforeLines="50" w:before="180" w:afterLines="50" w:after="180"/>
        <w:ind w:left="431" w:hanging="431"/>
        <w:rPr>
          <w:sz w:val="28"/>
          <w:lang w:val="en-US"/>
        </w:rPr>
      </w:pPr>
      <w:r>
        <w:rPr>
          <w:sz w:val="28"/>
          <w:lang w:val="en-US"/>
        </w:rPr>
        <w:t>Discussion</w:t>
      </w:r>
    </w:p>
    <w:p w14:paraId="6D72D948" w14:textId="77777777" w:rsidR="004302A3" w:rsidRDefault="00647FEA">
      <w:pPr>
        <w:pStyle w:val="Heading2"/>
        <w:numPr>
          <w:ilvl w:val="1"/>
          <w:numId w:val="10"/>
        </w:numPr>
        <w:snapToGrid w:val="0"/>
        <w:spacing w:before="140" w:after="140" w:line="240" w:lineRule="auto"/>
        <w:rPr>
          <w:rFonts w:ascii="Calibri" w:hAnsi="Calibri" w:cs="Calibri"/>
          <w:sz w:val="24"/>
          <w:szCs w:val="24"/>
        </w:rPr>
      </w:pPr>
      <w:r>
        <w:rPr>
          <w:rFonts w:hint="eastAsia"/>
          <w:sz w:val="22"/>
          <w:szCs w:val="22"/>
        </w:rPr>
        <w:t>The number of front loaded DMRS symbols</w:t>
      </w:r>
    </w:p>
    <w:p w14:paraId="6A0690D2" w14:textId="77777777" w:rsidR="004302A3" w:rsidRDefault="00647FEA">
      <w:pPr>
        <w:pStyle w:val="maintext"/>
        <w:numPr>
          <w:ilvl w:val="255"/>
          <w:numId w:val="0"/>
        </w:numPr>
        <w:snapToGrid w:val="0"/>
        <w:spacing w:before="120" w:line="240" w:lineRule="auto"/>
        <w:rPr>
          <w:rFonts w:eastAsia="宋体"/>
          <w:lang w:val="en-US" w:eastAsia="zh-CN"/>
        </w:rPr>
      </w:pPr>
      <w:r>
        <w:rPr>
          <w:rFonts w:eastAsia="宋体" w:hint="eastAsia"/>
          <w:lang w:val="en-US" w:eastAsia="zh-CN"/>
        </w:rPr>
        <w:t>As described in Agreements#1 in section 1, both 1 symbol and 2 symbols are supported for front loaded DMRS. 1 DMRS symbol is to support up to 4 and 6 ports for configuration type 1 and 2 respectively. 2 DMRS symbols are to support 8 and 12 ports for configuration type 1 and 2 respectively. From our perspective, there are following three alternatives to configure the number of front loaded DMRS symbols</w:t>
      </w:r>
    </w:p>
    <w:p w14:paraId="18EEB743" w14:textId="77777777" w:rsidR="004302A3" w:rsidRDefault="00647FEA">
      <w:pPr>
        <w:pStyle w:val="maintext"/>
        <w:numPr>
          <w:ilvl w:val="0"/>
          <w:numId w:val="11"/>
        </w:numPr>
        <w:snapToGrid w:val="0"/>
        <w:spacing w:before="120" w:line="240" w:lineRule="auto"/>
        <w:ind w:left="0" w:firstLineChars="0" w:firstLine="200"/>
        <w:rPr>
          <w:rFonts w:eastAsia="宋体"/>
          <w:lang w:val="en-US" w:eastAsia="zh-CN"/>
        </w:rPr>
      </w:pPr>
      <w:r>
        <w:rPr>
          <w:rFonts w:eastAsia="宋体"/>
          <w:lang w:val="en-US" w:eastAsia="zh-CN"/>
        </w:rPr>
        <w:t xml:space="preserve">Alt. 1: RRC signaling </w:t>
      </w:r>
    </w:p>
    <w:p w14:paraId="18F93931" w14:textId="77777777" w:rsidR="004302A3" w:rsidRDefault="00647FEA">
      <w:pPr>
        <w:pStyle w:val="maintext"/>
        <w:numPr>
          <w:ilvl w:val="0"/>
          <w:numId w:val="11"/>
        </w:numPr>
        <w:snapToGrid w:val="0"/>
        <w:spacing w:before="120" w:line="240" w:lineRule="auto"/>
        <w:ind w:left="0" w:firstLineChars="0" w:firstLine="200"/>
        <w:rPr>
          <w:rFonts w:eastAsia="宋体"/>
          <w:lang w:val="en-US" w:eastAsia="zh-CN"/>
        </w:rPr>
      </w:pPr>
      <w:r>
        <w:rPr>
          <w:rFonts w:eastAsia="宋体" w:hint="eastAsia"/>
          <w:lang w:val="en-US" w:eastAsia="zh-CN"/>
        </w:rPr>
        <w:t xml:space="preserve">Alt.2: the table in DCI for DMRS information </w:t>
      </w:r>
    </w:p>
    <w:p w14:paraId="2C13DAF4" w14:textId="77777777" w:rsidR="004302A3" w:rsidRDefault="00647FEA">
      <w:pPr>
        <w:pStyle w:val="maintext"/>
        <w:numPr>
          <w:ilvl w:val="0"/>
          <w:numId w:val="11"/>
        </w:numPr>
        <w:snapToGrid w:val="0"/>
        <w:spacing w:before="120" w:line="240" w:lineRule="auto"/>
        <w:ind w:left="0" w:firstLineChars="0" w:firstLine="200"/>
        <w:rPr>
          <w:rFonts w:eastAsia="宋体"/>
          <w:lang w:val="en-US" w:eastAsia="zh-CN"/>
        </w:rPr>
      </w:pPr>
      <w:r>
        <w:rPr>
          <w:rFonts w:eastAsia="宋体" w:hint="eastAsia"/>
          <w:lang w:val="en-US" w:eastAsia="zh-CN"/>
        </w:rPr>
        <w:t xml:space="preserve">Alt.3: PQI indication </w:t>
      </w:r>
    </w:p>
    <w:p w14:paraId="10C3876E" w14:textId="77777777" w:rsidR="004302A3" w:rsidRDefault="00647FEA">
      <w:pPr>
        <w:pStyle w:val="maintext"/>
        <w:numPr>
          <w:ilvl w:val="255"/>
          <w:numId w:val="0"/>
        </w:numPr>
        <w:snapToGrid w:val="0"/>
        <w:spacing w:before="120" w:line="240" w:lineRule="auto"/>
        <w:rPr>
          <w:rFonts w:eastAsia="宋体"/>
          <w:strike/>
          <w:lang w:val="en-US" w:eastAsia="zh-CN"/>
        </w:rPr>
      </w:pPr>
      <w:r>
        <w:rPr>
          <w:rFonts w:eastAsia="宋体" w:hint="eastAsia"/>
          <w:lang w:val="en-US" w:eastAsia="zh-CN"/>
        </w:rPr>
        <w:t xml:space="preserve">In Alt.1, </w:t>
      </w:r>
      <w:proofErr w:type="spellStart"/>
      <w:r>
        <w:rPr>
          <w:rFonts w:eastAsia="宋体" w:hint="eastAsia"/>
          <w:lang w:val="en-US" w:eastAsia="zh-CN"/>
        </w:rPr>
        <w:t>gNB</w:t>
      </w:r>
      <w:proofErr w:type="spellEnd"/>
      <w:r>
        <w:rPr>
          <w:rFonts w:eastAsia="宋体" w:hint="eastAsia"/>
          <w:lang w:val="en-US" w:eastAsia="zh-CN"/>
        </w:rPr>
        <w:t xml:space="preserve"> can semi-statically configure the number of front loaded DMRS symbols according to average requirements of total DMRS ports, e.g. traffic load, the linked number of UEs in the cell, the number of antenna ports in </w:t>
      </w:r>
      <w:proofErr w:type="spellStart"/>
      <w:r>
        <w:rPr>
          <w:rFonts w:eastAsia="宋体" w:hint="eastAsia"/>
          <w:lang w:val="en-US" w:eastAsia="zh-CN"/>
        </w:rPr>
        <w:t>gNB</w:t>
      </w:r>
      <w:proofErr w:type="spellEnd"/>
      <w:r>
        <w:rPr>
          <w:rFonts w:eastAsia="宋体" w:hint="eastAsia"/>
          <w:lang w:val="en-US" w:eastAsia="zh-CN"/>
        </w:rPr>
        <w:t xml:space="preserve"> side, </w:t>
      </w:r>
      <w:proofErr w:type="gramStart"/>
      <w:r>
        <w:rPr>
          <w:rFonts w:eastAsia="宋体" w:hint="eastAsia"/>
          <w:lang w:val="en-US" w:eastAsia="zh-CN"/>
        </w:rPr>
        <w:t>etc..</w:t>
      </w:r>
      <w:proofErr w:type="gramEnd"/>
      <w:r>
        <w:rPr>
          <w:rFonts w:eastAsia="宋体" w:hint="eastAsia"/>
          <w:lang w:val="en-US" w:eastAsia="zh-CN"/>
        </w:rPr>
        <w:t xml:space="preserve"> In this case, DCI tables should be separately designed for 1 DMRS symbol case and 2 symbol case. And then, DCI overhead can be reduced. However, scheduling flexibility is </w:t>
      </w:r>
      <w:r>
        <w:rPr>
          <w:rFonts w:eastAsia="宋体"/>
          <w:lang w:val="en-US" w:eastAsia="zh-CN"/>
        </w:rPr>
        <w:t>scarified</w:t>
      </w:r>
      <w:r>
        <w:rPr>
          <w:rFonts w:eastAsia="宋体" w:hint="eastAsia"/>
          <w:lang w:val="en-US" w:eastAsia="zh-CN"/>
        </w:rPr>
        <w:t xml:space="preserve">. Dynamical adaption of scheduling layers is restricted between </w:t>
      </w:r>
      <w:r>
        <w:rPr>
          <w:rFonts w:eastAsia="宋体"/>
          <w:lang w:val="en-US" w:eastAsia="zh-CN"/>
        </w:rPr>
        <w:t>1</w:t>
      </w:r>
      <w:r>
        <w:rPr>
          <w:rFonts w:eastAsia="宋体" w:hint="eastAsia"/>
          <w:lang w:val="en-US" w:eastAsia="zh-CN"/>
        </w:rPr>
        <w:t>-</w:t>
      </w:r>
      <w:r>
        <w:rPr>
          <w:rFonts w:eastAsia="宋体"/>
          <w:lang w:val="en-US" w:eastAsia="zh-CN"/>
        </w:rPr>
        <w:t>4</w:t>
      </w:r>
      <w:r>
        <w:rPr>
          <w:rFonts w:eastAsia="宋体" w:hint="eastAsia"/>
          <w:lang w:val="en-US" w:eastAsia="zh-CN"/>
        </w:rPr>
        <w:t xml:space="preserve"> layers and more than 4 for configuration type 1, between </w:t>
      </w:r>
      <w:r>
        <w:rPr>
          <w:rFonts w:eastAsia="宋体"/>
          <w:lang w:val="en-US" w:eastAsia="zh-CN"/>
        </w:rPr>
        <w:t>1-</w:t>
      </w:r>
      <w:r>
        <w:rPr>
          <w:rFonts w:eastAsia="宋体" w:hint="eastAsia"/>
          <w:lang w:val="en-US" w:eastAsia="zh-CN"/>
        </w:rPr>
        <w:t xml:space="preserve"> 6</w:t>
      </w:r>
      <w:r>
        <w:rPr>
          <w:rFonts w:eastAsia="宋体"/>
          <w:lang w:val="en-US" w:eastAsia="zh-CN"/>
        </w:rPr>
        <w:t xml:space="preserve"> layers</w:t>
      </w:r>
      <w:r>
        <w:rPr>
          <w:rFonts w:eastAsia="宋体" w:hint="eastAsia"/>
          <w:lang w:val="en-US" w:eastAsia="zh-CN"/>
        </w:rPr>
        <w:t xml:space="preserve"> and more than 6 for configuration type 2. </w:t>
      </w:r>
      <w:r>
        <w:rPr>
          <w:rFonts w:eastAsia="宋体"/>
          <w:lang w:val="en-US" w:eastAsia="zh-CN"/>
        </w:rPr>
        <w:t xml:space="preserve"> This imposes some restrictions on dynamic switching between different transmission schemes e.g. between single-TRP and multi-TRP transmission or dynamic switching between two TRPs. Transmission from different TRPs or different transmission schemes may need different number of symbols.  If only RRC configuration is supported, it will potentially cause resource waste since two symbols need to be reserved for the </w:t>
      </w:r>
      <w:proofErr w:type="gramStart"/>
      <w:r>
        <w:rPr>
          <w:rFonts w:eastAsia="宋体"/>
          <w:lang w:val="en-US" w:eastAsia="zh-CN"/>
        </w:rPr>
        <w:t>worst case</w:t>
      </w:r>
      <w:proofErr w:type="gramEnd"/>
      <w:r>
        <w:rPr>
          <w:rFonts w:eastAsia="宋体"/>
          <w:lang w:val="en-US" w:eastAsia="zh-CN"/>
        </w:rPr>
        <w:t xml:space="preserve"> situation.  </w:t>
      </w:r>
      <w:r>
        <w:rPr>
          <w:rFonts w:eastAsia="宋体"/>
          <w:strike/>
          <w:lang w:val="en-US" w:eastAsia="zh-CN"/>
        </w:rPr>
        <w:t xml:space="preserve">  </w:t>
      </w:r>
    </w:p>
    <w:p w14:paraId="382F30B2" w14:textId="77777777" w:rsidR="004302A3" w:rsidRDefault="00647FEA">
      <w:pPr>
        <w:pStyle w:val="maintext"/>
        <w:numPr>
          <w:ilvl w:val="255"/>
          <w:numId w:val="0"/>
        </w:numPr>
        <w:snapToGrid w:val="0"/>
        <w:spacing w:before="120" w:line="240" w:lineRule="auto"/>
        <w:rPr>
          <w:rFonts w:eastAsia="宋体"/>
          <w:lang w:val="en-US" w:eastAsia="zh-CN"/>
        </w:rPr>
      </w:pPr>
      <w:r>
        <w:rPr>
          <w:rFonts w:eastAsia="宋体" w:hint="eastAsia"/>
          <w:lang w:val="en-US" w:eastAsia="zh-CN"/>
        </w:rPr>
        <w:t xml:space="preserve">In Alt.2, the table in DCI to inform DMRS information should include </w:t>
      </w:r>
      <w:proofErr w:type="spellStart"/>
      <w:r>
        <w:rPr>
          <w:rFonts w:eastAsia="宋体" w:hint="eastAsia"/>
          <w:lang w:val="en-US" w:eastAsia="zh-CN"/>
        </w:rPr>
        <w:t>codepoints</w:t>
      </w:r>
      <w:proofErr w:type="spellEnd"/>
      <w:r>
        <w:rPr>
          <w:rFonts w:eastAsia="宋体" w:hint="eastAsia"/>
          <w:lang w:val="en-US" w:eastAsia="zh-CN"/>
        </w:rPr>
        <w:t xml:space="preserve"> for both one and two DMRS symbols. In this case, DCI overhead may increase compared with </w:t>
      </w:r>
      <w:r>
        <w:rPr>
          <w:rFonts w:eastAsia="宋体"/>
          <w:lang w:val="en-US" w:eastAsia="zh-CN"/>
        </w:rPr>
        <w:t>RRC configuration between 1-symbol and 2-symbol table</w:t>
      </w:r>
      <w:r>
        <w:rPr>
          <w:rFonts w:eastAsia="宋体" w:hint="eastAsia"/>
          <w:lang w:val="en-US" w:eastAsia="zh-CN"/>
        </w:rPr>
        <w:t xml:space="preserve">, but most flexibility can be achieved. Furthermore, data can be predefined </w:t>
      </w:r>
      <w:proofErr w:type="spellStart"/>
      <w:r>
        <w:rPr>
          <w:rFonts w:eastAsia="宋体" w:hint="eastAsia"/>
          <w:lang w:val="en-US" w:eastAsia="zh-CN"/>
        </w:rPr>
        <w:t>TDMed</w:t>
      </w:r>
      <w:proofErr w:type="spellEnd"/>
      <w:r>
        <w:rPr>
          <w:rFonts w:eastAsia="宋体" w:hint="eastAsia"/>
          <w:lang w:val="en-US" w:eastAsia="zh-CN"/>
        </w:rPr>
        <w:t xml:space="preserve"> with DMRS, the DCI table for DMRS information will be simple because of transparent MU-MIMO. </w:t>
      </w:r>
      <w:proofErr w:type="spellStart"/>
      <w:r>
        <w:rPr>
          <w:rFonts w:eastAsia="宋体" w:hint="eastAsia"/>
          <w:lang w:val="en-US" w:eastAsia="zh-CN"/>
        </w:rPr>
        <w:t>gNB</w:t>
      </w:r>
      <w:proofErr w:type="spellEnd"/>
      <w:r>
        <w:rPr>
          <w:rFonts w:eastAsia="宋体" w:hint="eastAsia"/>
          <w:lang w:val="en-US" w:eastAsia="zh-CN"/>
        </w:rPr>
        <w:t xml:space="preserve"> can dynamically schedule one or two DMRS symbols based on total</w:t>
      </w:r>
      <w:r>
        <w:rPr>
          <w:rFonts w:eastAsia="宋体"/>
          <w:lang w:val="en-US" w:eastAsia="zh-CN"/>
        </w:rPr>
        <w:t xml:space="preserve"> number</w:t>
      </w:r>
      <w:r>
        <w:rPr>
          <w:rFonts w:eastAsia="宋体" w:hint="eastAsia"/>
          <w:lang w:val="en-US" w:eastAsia="zh-CN"/>
        </w:rPr>
        <w:t xml:space="preserve"> DMRS ports of </w:t>
      </w:r>
      <w:proofErr w:type="spellStart"/>
      <w:r>
        <w:rPr>
          <w:rFonts w:eastAsia="宋体" w:hint="eastAsia"/>
          <w:lang w:val="en-US" w:eastAsia="zh-CN"/>
        </w:rPr>
        <w:t>gNB</w:t>
      </w:r>
      <w:proofErr w:type="spellEnd"/>
      <w:r>
        <w:rPr>
          <w:rFonts w:eastAsia="宋体" w:hint="eastAsia"/>
          <w:lang w:val="en-US" w:eastAsia="zh-CN"/>
        </w:rPr>
        <w:t xml:space="preserve"> side, DMRS overhead </w:t>
      </w:r>
      <w:r>
        <w:rPr>
          <w:rFonts w:eastAsia="宋体"/>
          <w:lang w:val="en-US" w:eastAsia="zh-CN"/>
        </w:rPr>
        <w:t>can adapt to different situation and hence avoids resource waste</w:t>
      </w:r>
      <w:r>
        <w:rPr>
          <w:rFonts w:eastAsia="宋体" w:hint="eastAsia"/>
          <w:lang w:val="en-US" w:eastAsia="zh-CN"/>
        </w:rPr>
        <w:t xml:space="preserve">. </w:t>
      </w:r>
    </w:p>
    <w:p w14:paraId="056BFD2D" w14:textId="77777777" w:rsidR="004302A3" w:rsidRDefault="00647FEA">
      <w:pPr>
        <w:pStyle w:val="maintext"/>
        <w:numPr>
          <w:ilvl w:val="255"/>
          <w:numId w:val="0"/>
        </w:numPr>
        <w:snapToGrid w:val="0"/>
        <w:spacing w:before="120" w:line="240" w:lineRule="auto"/>
        <w:rPr>
          <w:rFonts w:eastAsia="宋体"/>
          <w:lang w:val="en-US" w:eastAsia="zh-CN"/>
        </w:rPr>
      </w:pPr>
      <w:r>
        <w:rPr>
          <w:rFonts w:eastAsia="宋体" w:hint="eastAsia"/>
          <w:lang w:val="en-US" w:eastAsia="zh-CN"/>
        </w:rPr>
        <w:t xml:space="preserve">In Alt.3, the configuration on number of DMRS symbols can be included in each set of PQI parameters by RRC signaling. </w:t>
      </w:r>
      <w:r>
        <w:rPr>
          <w:rFonts w:eastAsia="宋体"/>
          <w:lang w:val="en-US" w:eastAsia="zh-CN"/>
        </w:rPr>
        <w:t>T</w:t>
      </w:r>
      <w:r>
        <w:rPr>
          <w:rFonts w:eastAsia="宋体" w:hint="eastAsia"/>
          <w:lang w:val="en-US" w:eastAsia="zh-CN"/>
        </w:rPr>
        <w:t xml:space="preserve">he problem of DPS in Alt.1 can be fixed but the DCI overhead </w:t>
      </w:r>
      <w:r>
        <w:rPr>
          <w:rFonts w:eastAsia="宋体"/>
          <w:lang w:val="en-US" w:eastAsia="zh-CN"/>
        </w:rPr>
        <w:t xml:space="preserve">can be the same.  It is reasonable to </w:t>
      </w:r>
      <w:r>
        <w:rPr>
          <w:rFonts w:eastAsia="宋体"/>
          <w:lang w:val="en-US" w:eastAsia="zh-CN"/>
        </w:rPr>
        <w:lastRenderedPageBreak/>
        <w:t>jointly encode this parameter with PQI parameters because multi-TRP transmission is a good use case of supporting dynamic switching between one symbol and two symbols.</w:t>
      </w:r>
    </w:p>
    <w:p w14:paraId="1ADC5907" w14:textId="77777777" w:rsidR="004302A3" w:rsidRDefault="00647FEA">
      <w:pPr>
        <w:pStyle w:val="maintext"/>
        <w:numPr>
          <w:ilvl w:val="255"/>
          <w:numId w:val="0"/>
        </w:numPr>
        <w:snapToGrid w:val="0"/>
        <w:spacing w:before="120" w:line="240" w:lineRule="auto"/>
        <w:rPr>
          <w:rFonts w:eastAsia="宋体"/>
          <w:lang w:val="en-US" w:eastAsia="zh-CN"/>
        </w:rPr>
      </w:pPr>
      <w:r>
        <w:rPr>
          <w:rFonts w:eastAsia="宋体" w:hint="eastAsia"/>
          <w:lang w:val="en-US" w:eastAsia="zh-CN"/>
        </w:rPr>
        <w:t>Based on our analysis, we suggest Alt. 3 to dynamically inform the number of front loaded DMRS symbols.</w:t>
      </w:r>
    </w:p>
    <w:p w14:paraId="1250256E" w14:textId="77777777" w:rsidR="004302A3" w:rsidRDefault="00647FEA">
      <w:pPr>
        <w:pStyle w:val="maintext"/>
        <w:numPr>
          <w:ilvl w:val="255"/>
          <w:numId w:val="0"/>
        </w:numPr>
        <w:snapToGrid w:val="0"/>
        <w:spacing w:before="120" w:line="240" w:lineRule="auto"/>
        <w:rPr>
          <w:rFonts w:eastAsia="宋体"/>
          <w:i/>
          <w:iCs/>
          <w:lang w:val="en-US" w:eastAsia="zh-CN"/>
        </w:rPr>
      </w:pPr>
      <w:r>
        <w:rPr>
          <w:rFonts w:eastAsia="宋体" w:hint="eastAsia"/>
          <w:b/>
          <w:bCs/>
          <w:i/>
          <w:iCs/>
          <w:lang w:val="en-US" w:eastAsia="zh-CN"/>
        </w:rPr>
        <w:t xml:space="preserve">Proposal 1: </w:t>
      </w:r>
      <w:r>
        <w:rPr>
          <w:rFonts w:eastAsia="宋体"/>
          <w:i/>
          <w:iCs/>
          <w:lang w:val="en-US" w:eastAsia="zh-CN"/>
        </w:rPr>
        <w:t>Using PQI to inform the number of front loaded DMRS symbols</w:t>
      </w:r>
      <w:r>
        <w:rPr>
          <w:rFonts w:eastAsia="宋体" w:hint="eastAsia"/>
          <w:i/>
          <w:iCs/>
          <w:lang w:val="en-US" w:eastAsia="zh-CN"/>
        </w:rPr>
        <w:t>.</w:t>
      </w:r>
    </w:p>
    <w:p w14:paraId="27B8B62B" w14:textId="77777777" w:rsidR="004302A3" w:rsidRDefault="00647FEA">
      <w:pPr>
        <w:pStyle w:val="Heading2"/>
        <w:numPr>
          <w:ilvl w:val="1"/>
          <w:numId w:val="10"/>
        </w:numPr>
        <w:snapToGrid w:val="0"/>
        <w:spacing w:after="140" w:line="240" w:lineRule="auto"/>
        <w:rPr>
          <w:rFonts w:ascii="Calibri" w:hAnsi="Calibri" w:cs="Calibri"/>
          <w:sz w:val="24"/>
          <w:szCs w:val="24"/>
        </w:rPr>
      </w:pPr>
      <w:r>
        <w:rPr>
          <w:rFonts w:ascii="Calibri" w:hAnsi="Calibri" w:cs="Calibri"/>
          <w:sz w:val="24"/>
          <w:szCs w:val="24"/>
        </w:rPr>
        <w:t>DMRS position in time domain</w:t>
      </w:r>
    </w:p>
    <w:p w14:paraId="743154DA" w14:textId="77777777" w:rsidR="004302A3" w:rsidRDefault="00647FEA">
      <w:pPr>
        <w:pStyle w:val="Heading3"/>
        <w:snapToGrid w:val="0"/>
        <w:spacing w:line="240" w:lineRule="auto"/>
        <w:rPr>
          <w:sz w:val="22"/>
          <w:szCs w:val="22"/>
        </w:rPr>
      </w:pPr>
      <w:r>
        <w:rPr>
          <w:sz w:val="22"/>
          <w:szCs w:val="22"/>
        </w:rPr>
        <w:t>2.</w:t>
      </w:r>
      <w:r>
        <w:rPr>
          <w:rFonts w:hint="eastAsia"/>
          <w:sz w:val="22"/>
          <w:szCs w:val="22"/>
        </w:rPr>
        <w:t>2</w:t>
      </w:r>
      <w:r>
        <w:rPr>
          <w:sz w:val="22"/>
          <w:szCs w:val="22"/>
        </w:rPr>
        <w:t>.</w:t>
      </w:r>
      <w:r>
        <w:rPr>
          <w:rFonts w:hint="eastAsia"/>
          <w:sz w:val="22"/>
          <w:szCs w:val="22"/>
        </w:rPr>
        <w:t>1</w:t>
      </w:r>
      <w:r>
        <w:rPr>
          <w:sz w:val="22"/>
          <w:szCs w:val="22"/>
        </w:rPr>
        <w:t xml:space="preserve"> DMRS position for </w:t>
      </w:r>
      <w:proofErr w:type="spellStart"/>
      <w:r>
        <w:rPr>
          <w:sz w:val="22"/>
          <w:szCs w:val="22"/>
        </w:rPr>
        <w:t>self contained</w:t>
      </w:r>
      <w:proofErr w:type="spellEnd"/>
      <w:r>
        <w:rPr>
          <w:sz w:val="22"/>
          <w:szCs w:val="22"/>
        </w:rPr>
        <w:t xml:space="preserve"> feedback</w:t>
      </w:r>
    </w:p>
    <w:p w14:paraId="2391291B" w14:textId="77777777" w:rsidR="004302A3" w:rsidRDefault="00647FEA">
      <w:pPr>
        <w:snapToGrid w:val="0"/>
        <w:spacing w:after="0" w:line="240" w:lineRule="auto"/>
        <w:rPr>
          <w:rFonts w:ascii="Times New Roman" w:hAnsi="Times New Roman"/>
          <w:sz w:val="20"/>
          <w:szCs w:val="20"/>
        </w:rPr>
      </w:pPr>
      <w:r>
        <w:rPr>
          <w:rFonts w:ascii="Times New Roman" w:hAnsi="Times New Roman"/>
          <w:sz w:val="20"/>
          <w:szCs w:val="20"/>
        </w:rPr>
        <w:t xml:space="preserve">In RAN1#89 meeting, there was a conclusion for DMRS position for </w:t>
      </w:r>
      <w:proofErr w:type="spellStart"/>
      <w:r>
        <w:rPr>
          <w:rFonts w:ascii="Times New Roman" w:hAnsi="Times New Roman"/>
          <w:sz w:val="20"/>
          <w:szCs w:val="20"/>
        </w:rPr>
        <w:t>self contained</w:t>
      </w:r>
      <w:proofErr w:type="spellEnd"/>
      <w:r>
        <w:rPr>
          <w:rFonts w:ascii="Times New Roman" w:hAnsi="Times New Roman"/>
          <w:sz w:val="20"/>
          <w:szCs w:val="20"/>
        </w:rPr>
        <w:t xml:space="preserve"> A/N feedback as follows</w:t>
      </w:r>
    </w:p>
    <w:p w14:paraId="12E2B8AB" w14:textId="77777777" w:rsidR="004302A3" w:rsidRDefault="00647FEA">
      <w:pPr>
        <w:snapToGrid w:val="0"/>
        <w:spacing w:after="0" w:line="240" w:lineRule="auto"/>
        <w:rPr>
          <w:rFonts w:ascii="Times New Roman" w:eastAsia="MS Mincho" w:hAnsi="Times New Roman"/>
          <w:i/>
          <w:sz w:val="20"/>
          <w:szCs w:val="20"/>
          <w:u w:val="single"/>
          <w:lang w:eastAsia="ja-JP"/>
        </w:rPr>
      </w:pPr>
      <w:r>
        <w:rPr>
          <w:rFonts w:ascii="Times New Roman" w:eastAsia="MS Mincho" w:hAnsi="Times New Roman"/>
          <w:i/>
          <w:sz w:val="20"/>
          <w:szCs w:val="20"/>
          <w:u w:val="single"/>
          <w:lang w:eastAsia="ja-JP"/>
        </w:rPr>
        <w:t>Conclusion</w:t>
      </w:r>
    </w:p>
    <w:p w14:paraId="1ED33304" w14:textId="77777777" w:rsidR="004302A3" w:rsidRDefault="00647FEA">
      <w:pPr>
        <w:numPr>
          <w:ilvl w:val="0"/>
          <w:numId w:val="12"/>
        </w:numPr>
        <w:snapToGrid w:val="0"/>
        <w:spacing w:after="0" w:line="240" w:lineRule="auto"/>
        <w:ind w:leftChars="64" w:left="501"/>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When </w:t>
      </w:r>
      <w:bookmarkStart w:id="13" w:name="OLE_LINK6"/>
      <w:r>
        <w:rPr>
          <w:rFonts w:ascii="Times New Roman" w:eastAsia="MS Mincho" w:hAnsi="Times New Roman"/>
          <w:i/>
          <w:sz w:val="20"/>
          <w:szCs w:val="20"/>
          <w:lang w:eastAsia="ja-JP"/>
        </w:rPr>
        <w:t>ACK/NACK feedback is configured in the same slot with corresponding DL data transmission</w:t>
      </w:r>
      <w:bookmarkEnd w:id="13"/>
      <w:r>
        <w:rPr>
          <w:rFonts w:ascii="Times New Roman" w:eastAsia="MS Mincho" w:hAnsi="Times New Roman"/>
          <w:i/>
          <w:sz w:val="20"/>
          <w:szCs w:val="20"/>
          <w:lang w:eastAsia="ja-JP"/>
        </w:rPr>
        <w:t xml:space="preserve"> </w:t>
      </w:r>
    </w:p>
    <w:p w14:paraId="2758F174" w14:textId="77777777" w:rsidR="004302A3" w:rsidRDefault="00647FEA">
      <w:pPr>
        <w:numPr>
          <w:ilvl w:val="1"/>
          <w:numId w:val="13"/>
        </w:numPr>
        <w:tabs>
          <w:tab w:val="clear" w:pos="1440"/>
          <w:tab w:val="left" w:pos="1220"/>
        </w:tabs>
        <w:snapToGrid w:val="0"/>
        <w:spacing w:after="0" w:line="240" w:lineRule="auto"/>
        <w:ind w:leftChars="391" w:left="1220"/>
        <w:rPr>
          <w:rFonts w:ascii="Times New Roman" w:eastAsia="MS Mincho" w:hAnsi="Times New Roman"/>
          <w:i/>
          <w:sz w:val="20"/>
          <w:szCs w:val="20"/>
          <w:lang w:eastAsia="ja-JP"/>
        </w:rPr>
      </w:pPr>
      <w:r>
        <w:rPr>
          <w:rFonts w:ascii="Times New Roman" w:eastAsia="MS Mincho" w:hAnsi="Times New Roman"/>
          <w:i/>
          <w:sz w:val="20"/>
          <w:szCs w:val="20"/>
          <w:lang w:eastAsia="ja-JP"/>
        </w:rPr>
        <w:t>For 7-symbol slot. down selection should be done in next meeting</w:t>
      </w:r>
    </w:p>
    <w:p w14:paraId="1A33B02E" w14:textId="77777777" w:rsidR="004302A3" w:rsidRDefault="00647FEA">
      <w:pPr>
        <w:numPr>
          <w:ilvl w:val="2"/>
          <w:numId w:val="13"/>
        </w:numPr>
        <w:tabs>
          <w:tab w:val="clear" w:pos="2160"/>
          <w:tab w:val="left" w:pos="1940"/>
        </w:tabs>
        <w:snapToGrid w:val="0"/>
        <w:spacing w:after="0" w:line="240" w:lineRule="auto"/>
        <w:ind w:leftChars="718" w:left="1940"/>
        <w:rPr>
          <w:rFonts w:ascii="Times New Roman" w:eastAsia="MS Mincho" w:hAnsi="Times New Roman"/>
          <w:i/>
          <w:sz w:val="20"/>
          <w:szCs w:val="20"/>
          <w:lang w:eastAsia="ja-JP"/>
        </w:rPr>
      </w:pPr>
      <w:r>
        <w:rPr>
          <w:rFonts w:ascii="Times New Roman" w:eastAsia="MS Mincho" w:hAnsi="Times New Roman"/>
          <w:i/>
          <w:sz w:val="20"/>
          <w:szCs w:val="20"/>
          <w:lang w:eastAsia="ja-JP"/>
        </w:rPr>
        <w:t>Alt.1:   Only support front loaded DMRS</w:t>
      </w:r>
    </w:p>
    <w:p w14:paraId="4BFAA1A9" w14:textId="77777777" w:rsidR="004302A3" w:rsidRDefault="00647FEA">
      <w:pPr>
        <w:numPr>
          <w:ilvl w:val="2"/>
          <w:numId w:val="13"/>
        </w:numPr>
        <w:tabs>
          <w:tab w:val="clear" w:pos="2160"/>
          <w:tab w:val="left" w:pos="1940"/>
        </w:tabs>
        <w:snapToGrid w:val="0"/>
        <w:spacing w:after="0" w:line="240" w:lineRule="auto"/>
        <w:ind w:leftChars="718" w:left="1940"/>
        <w:rPr>
          <w:rFonts w:ascii="Times New Roman" w:eastAsia="MS Mincho" w:hAnsi="Times New Roman"/>
          <w:i/>
          <w:sz w:val="20"/>
          <w:szCs w:val="20"/>
          <w:lang w:eastAsia="ja-JP"/>
        </w:rPr>
      </w:pPr>
      <w:r>
        <w:rPr>
          <w:rFonts w:ascii="Times New Roman" w:eastAsia="MS Mincho" w:hAnsi="Times New Roman"/>
          <w:i/>
          <w:sz w:val="20"/>
          <w:szCs w:val="20"/>
          <w:lang w:eastAsia="ja-JP"/>
        </w:rPr>
        <w:t>Alt.</w:t>
      </w:r>
      <w:proofErr w:type="gramStart"/>
      <w:r>
        <w:rPr>
          <w:rFonts w:ascii="Times New Roman" w:eastAsia="MS Mincho" w:hAnsi="Times New Roman"/>
          <w:i/>
          <w:sz w:val="20"/>
          <w:szCs w:val="20"/>
          <w:lang w:eastAsia="ja-JP"/>
        </w:rPr>
        <w:t>2 :</w:t>
      </w:r>
      <w:proofErr w:type="gramEnd"/>
      <w:r>
        <w:rPr>
          <w:rFonts w:ascii="Times New Roman" w:eastAsia="MS Mincho" w:hAnsi="Times New Roman"/>
          <w:i/>
          <w:sz w:val="20"/>
          <w:szCs w:val="20"/>
          <w:lang w:eastAsia="ja-JP"/>
        </w:rPr>
        <w:t xml:space="preserve">  Support  front loaded DMRS +additional DMRS</w:t>
      </w:r>
    </w:p>
    <w:p w14:paraId="6918BF23" w14:textId="77777777" w:rsidR="004302A3" w:rsidRDefault="00647FEA">
      <w:pPr>
        <w:numPr>
          <w:ilvl w:val="2"/>
          <w:numId w:val="13"/>
        </w:numPr>
        <w:tabs>
          <w:tab w:val="clear" w:pos="2160"/>
          <w:tab w:val="left" w:pos="1940"/>
        </w:tabs>
        <w:snapToGrid w:val="0"/>
        <w:spacing w:after="0" w:line="240" w:lineRule="auto"/>
        <w:ind w:leftChars="718" w:left="1940"/>
        <w:rPr>
          <w:rFonts w:ascii="Times New Roman" w:eastAsia="MS Mincho" w:hAnsi="Times New Roman"/>
          <w:i/>
          <w:sz w:val="20"/>
          <w:szCs w:val="20"/>
          <w:lang w:eastAsia="ja-JP"/>
        </w:rPr>
      </w:pPr>
      <w:r>
        <w:rPr>
          <w:rFonts w:ascii="Times New Roman" w:eastAsia="MS Mincho" w:hAnsi="Times New Roman"/>
          <w:i/>
          <w:sz w:val="20"/>
          <w:szCs w:val="20"/>
          <w:lang w:eastAsia="ja-JP"/>
        </w:rPr>
        <w:t>Alt.</w:t>
      </w:r>
      <w:proofErr w:type="gramStart"/>
      <w:r>
        <w:rPr>
          <w:rFonts w:ascii="Times New Roman" w:eastAsia="MS Mincho" w:hAnsi="Times New Roman"/>
          <w:i/>
          <w:sz w:val="20"/>
          <w:szCs w:val="20"/>
          <w:lang w:eastAsia="ja-JP"/>
        </w:rPr>
        <w:t>3 :</w:t>
      </w:r>
      <w:proofErr w:type="gramEnd"/>
      <w:r>
        <w:rPr>
          <w:rFonts w:ascii="Times New Roman" w:eastAsia="MS Mincho" w:hAnsi="Times New Roman"/>
          <w:i/>
          <w:sz w:val="20"/>
          <w:szCs w:val="20"/>
          <w:lang w:eastAsia="ja-JP"/>
        </w:rPr>
        <w:t xml:space="preserve">  Configurable between Alt.1 and Alt.2</w:t>
      </w:r>
    </w:p>
    <w:p w14:paraId="75698D62" w14:textId="77777777" w:rsidR="004302A3" w:rsidRDefault="00647FEA">
      <w:pPr>
        <w:numPr>
          <w:ilvl w:val="1"/>
          <w:numId w:val="13"/>
        </w:numPr>
        <w:tabs>
          <w:tab w:val="clear" w:pos="1440"/>
          <w:tab w:val="left" w:pos="1220"/>
        </w:tabs>
        <w:snapToGrid w:val="0"/>
        <w:spacing w:after="0" w:line="240" w:lineRule="auto"/>
        <w:ind w:leftChars="391" w:left="1220"/>
        <w:rPr>
          <w:rFonts w:ascii="Times New Roman" w:eastAsia="MS Mincho" w:hAnsi="Times New Roman"/>
          <w:i/>
          <w:sz w:val="20"/>
          <w:szCs w:val="20"/>
          <w:lang w:eastAsia="ja-JP"/>
        </w:rPr>
      </w:pPr>
      <w:proofErr w:type="gramStart"/>
      <w:r>
        <w:rPr>
          <w:rFonts w:ascii="Times New Roman" w:eastAsia="MS Mincho" w:hAnsi="Times New Roman"/>
          <w:i/>
          <w:sz w:val="20"/>
          <w:szCs w:val="20"/>
          <w:lang w:eastAsia="ja-JP"/>
        </w:rPr>
        <w:t>For  14</w:t>
      </w:r>
      <w:proofErr w:type="gramEnd"/>
      <w:r>
        <w:rPr>
          <w:rFonts w:ascii="Times New Roman" w:eastAsia="MS Mincho" w:hAnsi="Times New Roman"/>
          <w:i/>
          <w:sz w:val="20"/>
          <w:szCs w:val="20"/>
          <w:lang w:eastAsia="ja-JP"/>
        </w:rPr>
        <w:t>-symbol slot, down selection should be done in next meeting</w:t>
      </w:r>
    </w:p>
    <w:p w14:paraId="6D61E97A" w14:textId="77777777" w:rsidR="004302A3" w:rsidRDefault="00647FEA">
      <w:pPr>
        <w:numPr>
          <w:ilvl w:val="2"/>
          <w:numId w:val="13"/>
        </w:numPr>
        <w:tabs>
          <w:tab w:val="clear" w:pos="2160"/>
          <w:tab w:val="left" w:pos="1940"/>
        </w:tabs>
        <w:snapToGrid w:val="0"/>
        <w:spacing w:after="0" w:line="240" w:lineRule="auto"/>
        <w:ind w:leftChars="718" w:left="1940"/>
        <w:rPr>
          <w:rFonts w:ascii="Times New Roman" w:eastAsia="MS Mincho" w:hAnsi="Times New Roman"/>
          <w:i/>
          <w:sz w:val="20"/>
          <w:szCs w:val="20"/>
          <w:lang w:eastAsia="ja-JP"/>
        </w:rPr>
      </w:pPr>
      <w:r>
        <w:rPr>
          <w:rFonts w:ascii="Times New Roman" w:eastAsia="MS Mincho" w:hAnsi="Times New Roman"/>
          <w:i/>
          <w:sz w:val="20"/>
          <w:szCs w:val="20"/>
          <w:lang w:eastAsia="ja-JP"/>
        </w:rPr>
        <w:t>Alt.1:   Only support front loaded DMRS</w:t>
      </w:r>
    </w:p>
    <w:p w14:paraId="6046D758" w14:textId="77777777" w:rsidR="004302A3" w:rsidRDefault="00647FEA">
      <w:pPr>
        <w:numPr>
          <w:ilvl w:val="2"/>
          <w:numId w:val="13"/>
        </w:numPr>
        <w:tabs>
          <w:tab w:val="clear" w:pos="2160"/>
          <w:tab w:val="left" w:pos="1940"/>
        </w:tabs>
        <w:snapToGrid w:val="0"/>
        <w:spacing w:after="0" w:line="240" w:lineRule="auto"/>
        <w:ind w:leftChars="718" w:left="1940"/>
        <w:rPr>
          <w:rFonts w:ascii="Times New Roman" w:eastAsia="MS Mincho" w:hAnsi="Times New Roman"/>
          <w:i/>
          <w:sz w:val="20"/>
          <w:szCs w:val="20"/>
          <w:lang w:eastAsia="ja-JP"/>
        </w:rPr>
      </w:pPr>
      <w:r>
        <w:rPr>
          <w:rFonts w:ascii="Times New Roman" w:eastAsia="MS Mincho" w:hAnsi="Times New Roman"/>
          <w:i/>
          <w:sz w:val="20"/>
          <w:szCs w:val="20"/>
          <w:lang w:eastAsia="ja-JP"/>
        </w:rPr>
        <w:t>Alt.</w:t>
      </w:r>
      <w:proofErr w:type="gramStart"/>
      <w:r>
        <w:rPr>
          <w:rFonts w:ascii="Times New Roman" w:eastAsia="MS Mincho" w:hAnsi="Times New Roman"/>
          <w:i/>
          <w:sz w:val="20"/>
          <w:szCs w:val="20"/>
          <w:lang w:eastAsia="ja-JP"/>
        </w:rPr>
        <w:t>2 :</w:t>
      </w:r>
      <w:proofErr w:type="gramEnd"/>
      <w:r>
        <w:rPr>
          <w:rFonts w:ascii="Times New Roman" w:eastAsia="MS Mincho" w:hAnsi="Times New Roman"/>
          <w:i/>
          <w:sz w:val="20"/>
          <w:szCs w:val="20"/>
          <w:lang w:eastAsia="ja-JP"/>
        </w:rPr>
        <w:t xml:space="preserve">  Support  front loaded DMRS +additional DMRS</w:t>
      </w:r>
    </w:p>
    <w:p w14:paraId="18C025B6" w14:textId="77777777" w:rsidR="004302A3" w:rsidRDefault="00647FEA">
      <w:pPr>
        <w:numPr>
          <w:ilvl w:val="2"/>
          <w:numId w:val="13"/>
        </w:numPr>
        <w:tabs>
          <w:tab w:val="clear" w:pos="2160"/>
          <w:tab w:val="left" w:pos="1940"/>
        </w:tabs>
        <w:snapToGrid w:val="0"/>
        <w:spacing w:after="0" w:line="240" w:lineRule="auto"/>
        <w:ind w:leftChars="718" w:left="1940"/>
        <w:rPr>
          <w:rFonts w:ascii="Times New Roman" w:eastAsia="MS Mincho" w:hAnsi="Times New Roman"/>
          <w:i/>
          <w:sz w:val="20"/>
          <w:szCs w:val="20"/>
          <w:lang w:eastAsia="ja-JP"/>
        </w:rPr>
      </w:pPr>
      <w:r>
        <w:rPr>
          <w:rFonts w:ascii="Times New Roman" w:eastAsia="MS Mincho" w:hAnsi="Times New Roman"/>
          <w:i/>
          <w:sz w:val="20"/>
          <w:szCs w:val="20"/>
          <w:lang w:eastAsia="ja-JP"/>
        </w:rPr>
        <w:t>Alt.</w:t>
      </w:r>
      <w:proofErr w:type="gramStart"/>
      <w:r>
        <w:rPr>
          <w:rFonts w:ascii="Times New Roman" w:eastAsia="MS Mincho" w:hAnsi="Times New Roman"/>
          <w:i/>
          <w:sz w:val="20"/>
          <w:szCs w:val="20"/>
          <w:lang w:eastAsia="ja-JP"/>
        </w:rPr>
        <w:t>3 :</w:t>
      </w:r>
      <w:proofErr w:type="gramEnd"/>
      <w:r>
        <w:rPr>
          <w:rFonts w:ascii="Times New Roman" w:eastAsia="MS Mincho" w:hAnsi="Times New Roman"/>
          <w:i/>
          <w:sz w:val="20"/>
          <w:szCs w:val="20"/>
          <w:lang w:eastAsia="ja-JP"/>
        </w:rPr>
        <w:t xml:space="preserve">  Configurable between Alt.1 and Alt.2</w:t>
      </w:r>
    </w:p>
    <w:p w14:paraId="1E736952" w14:textId="77777777" w:rsidR="004302A3" w:rsidRDefault="00647FEA">
      <w:pPr>
        <w:numPr>
          <w:ilvl w:val="1"/>
          <w:numId w:val="13"/>
        </w:numPr>
        <w:tabs>
          <w:tab w:val="clear" w:pos="1440"/>
          <w:tab w:val="left" w:pos="1220"/>
        </w:tabs>
        <w:snapToGrid w:val="0"/>
        <w:spacing w:after="0" w:line="240" w:lineRule="auto"/>
        <w:ind w:leftChars="391" w:left="1220"/>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14:paraId="4C9C3D17" w14:textId="77777777" w:rsidR="004302A3" w:rsidRDefault="00647FEA">
      <w:pPr>
        <w:snapToGrid w:val="0"/>
        <w:spacing w:beforeLines="50" w:before="180" w:after="0" w:line="240" w:lineRule="auto"/>
        <w:rPr>
          <w:rFonts w:ascii="Times New Roman" w:hAnsi="Times New Roman"/>
          <w:sz w:val="20"/>
          <w:szCs w:val="20"/>
        </w:rPr>
      </w:pPr>
      <w:r>
        <w:rPr>
          <w:rFonts w:ascii="Times New Roman" w:hAnsi="Times New Roman"/>
          <w:sz w:val="20"/>
          <w:szCs w:val="20"/>
        </w:rPr>
        <w:t xml:space="preserve">For fast demodulation, the last DMRS symbol should not be too late when ACK/NACK feedback is configured in the same slot with corresponding DL data transmission. </w:t>
      </w:r>
      <w:r>
        <w:rPr>
          <w:rFonts w:ascii="Times New Roman" w:hAnsi="Times New Roman" w:hint="eastAsia"/>
          <w:sz w:val="20"/>
          <w:szCs w:val="20"/>
        </w:rPr>
        <w:t xml:space="preserve">Or else, UE cannot demodulate data and </w:t>
      </w:r>
      <w:proofErr w:type="spellStart"/>
      <w:r>
        <w:rPr>
          <w:rFonts w:ascii="Times New Roman" w:hAnsi="Times New Roman" w:hint="eastAsia"/>
          <w:sz w:val="20"/>
          <w:szCs w:val="20"/>
        </w:rPr>
        <w:t>feed back</w:t>
      </w:r>
      <w:proofErr w:type="spellEnd"/>
      <w:r>
        <w:rPr>
          <w:rFonts w:ascii="Times New Roman" w:hAnsi="Times New Roman" w:hint="eastAsia"/>
          <w:sz w:val="20"/>
          <w:szCs w:val="20"/>
        </w:rPr>
        <w:t xml:space="preserve"> corresponding ACK/NACK in time. </w:t>
      </w:r>
      <w:proofErr w:type="gramStart"/>
      <w:r>
        <w:rPr>
          <w:rFonts w:ascii="Times New Roman" w:hAnsi="Times New Roman" w:hint="eastAsia"/>
          <w:sz w:val="20"/>
          <w:szCs w:val="20"/>
        </w:rPr>
        <w:t>In order to</w:t>
      </w:r>
      <w:proofErr w:type="gramEnd"/>
      <w:r>
        <w:rPr>
          <w:rFonts w:ascii="Times New Roman" w:hAnsi="Times New Roman" w:hint="eastAsia"/>
          <w:sz w:val="20"/>
          <w:szCs w:val="20"/>
        </w:rPr>
        <w:t xml:space="preserve"> guarantee self-contained slot structure, only front loaded DMRS should be transmitted for 14 symbol slots. </w:t>
      </w:r>
    </w:p>
    <w:p w14:paraId="20E06E14" w14:textId="77777777" w:rsidR="004302A3" w:rsidRDefault="00647FEA">
      <w:pPr>
        <w:snapToGrid w:val="0"/>
        <w:spacing w:beforeLines="50" w:before="180" w:after="0" w:line="240" w:lineRule="auto"/>
        <w:rPr>
          <w:rFonts w:ascii="Times New Roman" w:hAnsi="Times New Roman"/>
          <w:sz w:val="20"/>
          <w:szCs w:val="20"/>
        </w:rPr>
      </w:pPr>
      <w:r>
        <w:rPr>
          <w:rFonts w:ascii="Times New Roman" w:hAnsi="Times New Roman"/>
          <w:sz w:val="20"/>
          <w:szCs w:val="20"/>
        </w:rPr>
        <w:t xml:space="preserve">For 7 symbol slot, it seems hard to support self-contained ACK/NACK feedback </w:t>
      </w:r>
      <w:r>
        <w:rPr>
          <w:rFonts w:ascii="Times New Roman" w:hAnsi="Times New Roman" w:hint="eastAsia"/>
          <w:sz w:val="20"/>
          <w:szCs w:val="20"/>
        </w:rPr>
        <w:t xml:space="preserve">considering the last symbol of </w:t>
      </w:r>
      <w:r>
        <w:rPr>
          <w:rFonts w:ascii="Times New Roman" w:hAnsi="Times New Roman"/>
          <w:sz w:val="20"/>
          <w:szCs w:val="20"/>
        </w:rPr>
        <w:t xml:space="preserve">front loaded DMRS </w:t>
      </w:r>
      <w:r>
        <w:rPr>
          <w:rFonts w:ascii="Times New Roman" w:hAnsi="Times New Roman" w:hint="eastAsia"/>
          <w:sz w:val="20"/>
          <w:szCs w:val="20"/>
        </w:rPr>
        <w:t>is possible to be 4</w:t>
      </w:r>
      <w:r>
        <w:rPr>
          <w:rFonts w:ascii="Times New Roman" w:hAnsi="Times New Roman" w:hint="eastAsia"/>
          <w:sz w:val="20"/>
          <w:szCs w:val="20"/>
          <w:vertAlign w:val="superscript"/>
        </w:rPr>
        <w:t>th</w:t>
      </w:r>
      <w:r>
        <w:rPr>
          <w:rFonts w:ascii="Times New Roman" w:hAnsi="Times New Roman" w:hint="eastAsia"/>
          <w:sz w:val="20"/>
          <w:szCs w:val="20"/>
        </w:rPr>
        <w:t xml:space="preserve"> or 5</w:t>
      </w:r>
      <w:r>
        <w:rPr>
          <w:rFonts w:ascii="Times New Roman" w:hAnsi="Times New Roman" w:hint="eastAsia"/>
          <w:sz w:val="20"/>
          <w:szCs w:val="20"/>
          <w:vertAlign w:val="superscript"/>
        </w:rPr>
        <w:t>th</w:t>
      </w:r>
      <w:r>
        <w:rPr>
          <w:rFonts w:ascii="Times New Roman" w:hAnsi="Times New Roman" w:hint="eastAsia"/>
          <w:strike/>
          <w:sz w:val="20"/>
          <w:szCs w:val="20"/>
        </w:rPr>
        <w:t>,</w:t>
      </w:r>
      <w:r>
        <w:rPr>
          <w:rFonts w:ascii="Times New Roman" w:hAnsi="Times New Roman" w:hint="eastAsia"/>
          <w:sz w:val="20"/>
          <w:szCs w:val="20"/>
        </w:rPr>
        <w:t xml:space="preserve"> especially for the case with 2 front loaded DMRS symbols.</w:t>
      </w:r>
    </w:p>
    <w:p w14:paraId="5CEBBD1F" w14:textId="77777777" w:rsidR="004302A3" w:rsidRDefault="00647FEA">
      <w:pPr>
        <w:snapToGrid w:val="0"/>
        <w:spacing w:beforeLines="50" w:before="180" w:after="0" w:line="240" w:lineRule="auto"/>
        <w:rPr>
          <w:rFonts w:ascii="Times New Roman" w:hAnsi="Times New Roman"/>
          <w:sz w:val="20"/>
          <w:szCs w:val="20"/>
        </w:rPr>
      </w:pPr>
      <w:r>
        <w:rPr>
          <w:rFonts w:ascii="Times New Roman" w:hAnsi="Times New Roman" w:hint="eastAsia"/>
          <w:b/>
          <w:bCs/>
          <w:i/>
          <w:iCs/>
          <w:sz w:val="20"/>
          <w:szCs w:val="20"/>
        </w:rPr>
        <w:t>Proposal 2:</w:t>
      </w:r>
      <w:r>
        <w:rPr>
          <w:rFonts w:ascii="Times New Roman" w:hAnsi="Times New Roman" w:hint="eastAsia"/>
          <w:i/>
          <w:iCs/>
          <w:sz w:val="20"/>
          <w:szCs w:val="20"/>
        </w:rPr>
        <w:t xml:space="preserve"> For 14 symbol slot, only front loaded DMRS is transmitted when </w:t>
      </w:r>
      <w:bookmarkStart w:id="14" w:name="OLE_LINK17"/>
      <w:r>
        <w:rPr>
          <w:rFonts w:ascii="Times New Roman" w:eastAsia="MS Mincho" w:hAnsi="Times New Roman"/>
          <w:i/>
          <w:iCs/>
          <w:sz w:val="20"/>
          <w:szCs w:val="20"/>
          <w:lang w:eastAsia="ja-JP"/>
        </w:rPr>
        <w:t>ACK/NACK feedback</w:t>
      </w:r>
      <w:bookmarkEnd w:id="14"/>
      <w:r>
        <w:rPr>
          <w:rFonts w:ascii="Times New Roman" w:eastAsia="MS Mincho" w:hAnsi="Times New Roman"/>
          <w:i/>
          <w:iCs/>
          <w:sz w:val="20"/>
          <w:szCs w:val="20"/>
          <w:lang w:eastAsia="ja-JP"/>
        </w:rPr>
        <w:t xml:space="preserve"> is configured in the same slot with </w:t>
      </w:r>
      <w:bookmarkStart w:id="15" w:name="OLE_LINK18"/>
      <w:r>
        <w:rPr>
          <w:rFonts w:ascii="Times New Roman" w:eastAsia="MS Mincho" w:hAnsi="Times New Roman"/>
          <w:i/>
          <w:iCs/>
          <w:sz w:val="20"/>
          <w:szCs w:val="20"/>
          <w:lang w:eastAsia="ja-JP"/>
        </w:rPr>
        <w:t>corresponding DL data transmission</w:t>
      </w:r>
      <w:bookmarkEnd w:id="15"/>
      <w:r>
        <w:rPr>
          <w:rFonts w:ascii="Times New Roman" w:eastAsia="宋体" w:hAnsi="Times New Roman" w:hint="eastAsia"/>
          <w:i/>
          <w:iCs/>
          <w:sz w:val="20"/>
          <w:szCs w:val="20"/>
        </w:rPr>
        <w:t xml:space="preserve">. For 7 symbol slot, the case of transmission of </w:t>
      </w:r>
      <w:r>
        <w:rPr>
          <w:rFonts w:ascii="Times New Roman" w:eastAsia="MS Mincho" w:hAnsi="Times New Roman"/>
          <w:i/>
          <w:iCs/>
          <w:sz w:val="20"/>
          <w:szCs w:val="20"/>
          <w:lang w:eastAsia="ja-JP"/>
        </w:rPr>
        <w:t>ACK/NACK feedback</w:t>
      </w:r>
      <w:r>
        <w:rPr>
          <w:rFonts w:ascii="Times New Roman" w:eastAsia="宋体" w:hAnsi="Times New Roman" w:hint="eastAsia"/>
          <w:i/>
          <w:iCs/>
          <w:sz w:val="20"/>
          <w:szCs w:val="20"/>
        </w:rPr>
        <w:t xml:space="preserve"> and </w:t>
      </w:r>
      <w:r>
        <w:rPr>
          <w:rFonts w:ascii="Times New Roman" w:eastAsia="MS Mincho" w:hAnsi="Times New Roman"/>
          <w:i/>
          <w:iCs/>
          <w:sz w:val="20"/>
          <w:szCs w:val="20"/>
          <w:lang w:eastAsia="ja-JP"/>
        </w:rPr>
        <w:t xml:space="preserve">corresponding DL data in the same slot </w:t>
      </w:r>
      <w:r>
        <w:rPr>
          <w:rFonts w:ascii="Times New Roman" w:eastAsia="宋体" w:hAnsi="Times New Roman" w:hint="eastAsia"/>
          <w:i/>
          <w:iCs/>
          <w:sz w:val="20"/>
          <w:szCs w:val="20"/>
        </w:rPr>
        <w:t>is not supported.</w:t>
      </w:r>
    </w:p>
    <w:p w14:paraId="5AC32F84" w14:textId="77777777" w:rsidR="004302A3" w:rsidRDefault="00647FEA">
      <w:pPr>
        <w:pStyle w:val="Heading3"/>
        <w:snapToGrid w:val="0"/>
        <w:spacing w:before="140" w:after="140" w:line="240" w:lineRule="auto"/>
        <w:rPr>
          <w:sz w:val="22"/>
          <w:szCs w:val="22"/>
        </w:rPr>
      </w:pPr>
      <w:r>
        <w:rPr>
          <w:sz w:val="22"/>
          <w:szCs w:val="22"/>
        </w:rPr>
        <w:t>2.</w:t>
      </w:r>
      <w:r>
        <w:rPr>
          <w:rFonts w:hint="eastAsia"/>
          <w:sz w:val="22"/>
          <w:szCs w:val="22"/>
        </w:rPr>
        <w:t>2</w:t>
      </w:r>
      <w:r>
        <w:rPr>
          <w:sz w:val="22"/>
          <w:szCs w:val="22"/>
        </w:rPr>
        <w:t>.</w:t>
      </w:r>
      <w:r>
        <w:rPr>
          <w:rFonts w:hint="eastAsia"/>
          <w:sz w:val="22"/>
          <w:szCs w:val="22"/>
        </w:rPr>
        <w:t>2</w:t>
      </w:r>
      <w:r>
        <w:rPr>
          <w:sz w:val="22"/>
          <w:szCs w:val="22"/>
        </w:rPr>
        <w:t xml:space="preserve"> DMRS position for high speed scenarios</w:t>
      </w:r>
    </w:p>
    <w:p w14:paraId="0D02D251" w14:textId="77777777" w:rsidR="004302A3" w:rsidRDefault="00647FEA">
      <w:pPr>
        <w:snapToGrid w:val="0"/>
        <w:spacing w:beforeLines="50" w:before="180" w:after="0" w:line="240" w:lineRule="auto"/>
        <w:rPr>
          <w:rFonts w:ascii="Times New Roman" w:hAnsi="Times New Roman"/>
          <w:sz w:val="20"/>
          <w:szCs w:val="20"/>
        </w:rPr>
      </w:pPr>
      <w:r>
        <w:rPr>
          <w:rFonts w:ascii="Times New Roman" w:hAnsi="Times New Roman"/>
          <w:sz w:val="20"/>
          <w:szCs w:val="20"/>
        </w:rPr>
        <w:t>For high speed scenario, we propose pattern a and b</w:t>
      </w:r>
      <w:r>
        <w:rPr>
          <w:rFonts w:ascii="Times New Roman" w:hAnsi="Times New Roman" w:hint="eastAsia"/>
          <w:sz w:val="20"/>
          <w:szCs w:val="20"/>
        </w:rPr>
        <w:t xml:space="preserve"> in Figure 2.2-1</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 xml:space="preserve">The pattern </w:t>
      </w:r>
      <w:r>
        <w:rPr>
          <w:rFonts w:ascii="Times New Roman" w:hAnsi="Times New Roman" w:hint="eastAsia"/>
          <w:sz w:val="20"/>
          <w:szCs w:val="20"/>
        </w:rPr>
        <w:t>b</w:t>
      </w:r>
      <w:r>
        <w:rPr>
          <w:rFonts w:ascii="Times New Roman" w:hAnsi="Times New Roman"/>
          <w:sz w:val="20"/>
          <w:szCs w:val="20"/>
        </w:rPr>
        <w:t xml:space="preserve"> is used when </w:t>
      </w:r>
      <w:r>
        <w:rPr>
          <w:rFonts w:ascii="Times New Roman" w:hAnsi="Times New Roman" w:hint="eastAsia"/>
          <w:sz w:val="20"/>
          <w:szCs w:val="20"/>
        </w:rPr>
        <w:t>4 or more</w:t>
      </w:r>
      <w:r>
        <w:rPr>
          <w:rFonts w:ascii="Times New Roman" w:hAnsi="Times New Roman"/>
          <w:sz w:val="20"/>
          <w:szCs w:val="20"/>
        </w:rPr>
        <w:t xml:space="preserve"> GP/UL symbols</w:t>
      </w:r>
      <w:r>
        <w:rPr>
          <w:rFonts w:ascii="Times New Roman" w:hAnsi="Times New Roman" w:hint="eastAsia"/>
          <w:sz w:val="20"/>
          <w:szCs w:val="20"/>
        </w:rPr>
        <w:t xml:space="preserve"> are configured</w:t>
      </w:r>
      <w:r>
        <w:rPr>
          <w:rFonts w:ascii="Times New Roman" w:hAnsi="Times New Roman"/>
          <w:sz w:val="20"/>
          <w:szCs w:val="20"/>
        </w:rPr>
        <w:t xml:space="preserve">. And the pattern a is used when it has </w:t>
      </w:r>
      <w:r>
        <w:rPr>
          <w:rFonts w:ascii="Times New Roman" w:hAnsi="Times New Roman" w:hint="eastAsia"/>
          <w:sz w:val="20"/>
          <w:szCs w:val="20"/>
        </w:rPr>
        <w:t>3</w:t>
      </w:r>
      <w:r>
        <w:rPr>
          <w:rFonts w:ascii="Times New Roman" w:hAnsi="Times New Roman"/>
          <w:sz w:val="20"/>
          <w:szCs w:val="20"/>
        </w:rPr>
        <w:t xml:space="preserve"> or less GP/UL symbols since it can introduce better performance than pattern b as shown in our companion contribution [2].</w:t>
      </w:r>
      <w:r>
        <w:rPr>
          <w:rFonts w:ascii="Times New Roman" w:hAnsi="Times New Roman" w:hint="eastAsia"/>
          <w:sz w:val="20"/>
          <w:szCs w:val="20"/>
        </w:rPr>
        <w:t xml:space="preserve"> It is obvious that DL additional DMRS should be transmitted within the corresponding PDSCH region.</w:t>
      </w:r>
    </w:p>
    <w:p w14:paraId="404B2E77" w14:textId="77777777" w:rsidR="004302A3" w:rsidRDefault="00647FEA">
      <w:pPr>
        <w:snapToGrid w:val="0"/>
        <w:spacing w:beforeLines="50" w:before="180" w:after="0" w:line="240" w:lineRule="auto"/>
        <w:rPr>
          <w:rFonts w:ascii="Times New Roman" w:hAnsi="Times New Roman"/>
          <w:sz w:val="20"/>
          <w:szCs w:val="20"/>
        </w:rPr>
      </w:pPr>
      <w:r>
        <w:rPr>
          <w:noProof/>
          <w:lang w:val="en-GB"/>
        </w:rPr>
        <w:drawing>
          <wp:inline distT="0" distB="0" distL="114300" distR="114300" wp14:anchorId="3B8763CC" wp14:editId="540C4D12">
            <wp:extent cx="5936615" cy="1504315"/>
            <wp:effectExtent l="0" t="0" r="6985" b="63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9"/>
                    <a:stretch>
                      <a:fillRect/>
                    </a:stretch>
                  </pic:blipFill>
                  <pic:spPr>
                    <a:xfrm>
                      <a:off x="0" y="0"/>
                      <a:ext cx="5936615" cy="1504315"/>
                    </a:xfrm>
                    <a:prstGeom prst="rect">
                      <a:avLst/>
                    </a:prstGeom>
                    <a:noFill/>
                    <a:ln w="9525">
                      <a:noFill/>
                    </a:ln>
                  </pic:spPr>
                </pic:pic>
              </a:graphicData>
            </a:graphic>
          </wp:inline>
        </w:drawing>
      </w:r>
    </w:p>
    <w:p w14:paraId="1F42582F" w14:textId="77777777" w:rsidR="004302A3" w:rsidRDefault="00647FEA">
      <w:pPr>
        <w:snapToGrid w:val="0"/>
        <w:spacing w:beforeLines="50" w:before="180" w:after="0" w:line="240" w:lineRule="auto"/>
        <w:jc w:val="center"/>
        <w:rPr>
          <w:rFonts w:ascii="Times New Roman" w:hAnsi="Times New Roman"/>
          <w:sz w:val="20"/>
          <w:szCs w:val="20"/>
        </w:rPr>
      </w:pPr>
      <w:r>
        <w:rPr>
          <w:rFonts w:ascii="Times New Roman" w:hAnsi="Times New Roman" w:hint="eastAsia"/>
          <w:sz w:val="20"/>
          <w:szCs w:val="20"/>
        </w:rPr>
        <w:t xml:space="preserve">Pattern </w:t>
      </w:r>
      <w:r>
        <w:rPr>
          <w:rFonts w:ascii="Times New Roman" w:hAnsi="Times New Roman"/>
          <w:sz w:val="20"/>
          <w:szCs w:val="20"/>
        </w:rPr>
        <w:t xml:space="preserve">a                                                        </w:t>
      </w:r>
      <w:proofErr w:type="gramStart"/>
      <w:r>
        <w:rPr>
          <w:rFonts w:ascii="Times New Roman" w:hAnsi="Times New Roman" w:hint="eastAsia"/>
          <w:sz w:val="20"/>
          <w:szCs w:val="20"/>
        </w:rPr>
        <w:t>Pattern</w:t>
      </w:r>
      <w:r>
        <w:rPr>
          <w:rFonts w:ascii="Times New Roman" w:hAnsi="Times New Roman"/>
          <w:sz w:val="20"/>
          <w:szCs w:val="20"/>
        </w:rPr>
        <w:t xml:space="preserve">  b</w:t>
      </w:r>
      <w:proofErr w:type="gramEnd"/>
    </w:p>
    <w:p w14:paraId="4F3DCB74" w14:textId="77777777" w:rsidR="004302A3" w:rsidRDefault="00647FEA">
      <w:pPr>
        <w:snapToGrid w:val="0"/>
        <w:spacing w:beforeLines="50" w:before="180" w:after="0" w:line="240" w:lineRule="auto"/>
        <w:jc w:val="center"/>
        <w:rPr>
          <w:rFonts w:ascii="Times New Roman" w:hAnsi="Times New Roman"/>
          <w:sz w:val="20"/>
          <w:szCs w:val="20"/>
        </w:rPr>
      </w:pPr>
      <w:r>
        <w:rPr>
          <w:rFonts w:ascii="Times New Roman" w:hAnsi="Times New Roman"/>
          <w:sz w:val="20"/>
          <w:szCs w:val="20"/>
        </w:rPr>
        <w:lastRenderedPageBreak/>
        <w:t xml:space="preserve">Figure </w:t>
      </w:r>
      <w:r>
        <w:rPr>
          <w:rFonts w:ascii="Times New Roman" w:hAnsi="Times New Roman" w:hint="eastAsia"/>
          <w:sz w:val="20"/>
          <w:szCs w:val="20"/>
        </w:rPr>
        <w:t>2.2-1</w:t>
      </w:r>
      <w:r>
        <w:rPr>
          <w:rFonts w:ascii="Times New Roman" w:hAnsi="Times New Roman"/>
          <w:sz w:val="20"/>
          <w:szCs w:val="20"/>
        </w:rPr>
        <w:t xml:space="preserve"> DMRS patterns for high speed scenario </w:t>
      </w:r>
    </w:p>
    <w:p w14:paraId="10B30CD1" w14:textId="77777777" w:rsidR="004302A3" w:rsidRDefault="00647FEA">
      <w:pPr>
        <w:pStyle w:val="maintext"/>
        <w:snapToGrid w:val="0"/>
        <w:spacing w:before="120" w:line="240" w:lineRule="auto"/>
        <w:ind w:firstLineChars="0" w:firstLine="0"/>
        <w:rPr>
          <w:rFonts w:eastAsia="宋体"/>
          <w:i/>
        </w:rPr>
      </w:pPr>
      <w:r>
        <w:t xml:space="preserve">For extreme high speed scenario, we propose the pattern as shown in Figure </w:t>
      </w:r>
      <w:r>
        <w:rPr>
          <w:rFonts w:hint="eastAsia"/>
          <w:lang w:val="en-US" w:eastAsia="zh-CN"/>
        </w:rPr>
        <w:t>2.2-2</w:t>
      </w:r>
      <w:r>
        <w:t>.</w:t>
      </w:r>
      <w:r>
        <w:rPr>
          <w:rFonts w:hint="eastAsia"/>
          <w:lang w:val="en-US" w:eastAsia="zh-CN"/>
        </w:rPr>
        <w:t xml:space="preserve"> S</w:t>
      </w:r>
      <w:r>
        <w:rPr>
          <w:rFonts w:eastAsia="宋体"/>
          <w:lang w:val="en-US" w:eastAsia="zh-CN"/>
        </w:rPr>
        <w:t xml:space="preserve">ince flexible starting position and duration of PDSCH has been supported for DL/UL data scheduling, </w:t>
      </w:r>
      <w:r>
        <w:rPr>
          <w:rFonts w:eastAsia="宋体" w:hint="eastAsia"/>
          <w:lang w:val="en-US" w:eastAsia="zh-CN"/>
        </w:rPr>
        <w:t>t</w:t>
      </w:r>
      <w:r>
        <w:rPr>
          <w:rFonts w:eastAsia="宋体"/>
          <w:lang w:val="en-US" w:eastAsia="zh-CN"/>
        </w:rPr>
        <w:t>he additional DMRS in symbol 1</w:t>
      </w:r>
      <w:r>
        <w:rPr>
          <w:rFonts w:eastAsia="宋体" w:hint="eastAsia"/>
          <w:lang w:val="en-US" w:eastAsia="zh-CN"/>
        </w:rPr>
        <w:t>4</w:t>
      </w:r>
      <w:r>
        <w:rPr>
          <w:rFonts w:eastAsia="宋体"/>
          <w:lang w:val="en-US" w:eastAsia="zh-CN"/>
        </w:rPr>
        <w:t xml:space="preserve"> will not be needed</w:t>
      </w:r>
      <w:r>
        <w:rPr>
          <w:rFonts w:eastAsia="宋体" w:hint="eastAsia"/>
          <w:lang w:val="en-US" w:eastAsia="zh-CN"/>
        </w:rPr>
        <w:t xml:space="preserve"> </w:t>
      </w:r>
      <w:r>
        <w:rPr>
          <w:rFonts w:eastAsia="宋体"/>
          <w:lang w:val="en-US" w:eastAsia="zh-CN"/>
        </w:rPr>
        <w:t xml:space="preserve">if PDSCH ends </w:t>
      </w:r>
      <w:r>
        <w:rPr>
          <w:rFonts w:eastAsia="宋体" w:hint="eastAsia"/>
          <w:lang w:val="en-US" w:eastAsia="zh-CN"/>
        </w:rPr>
        <w:t>before symbol 14</w:t>
      </w:r>
      <w:r>
        <w:rPr>
          <w:rFonts w:eastAsia="宋体"/>
          <w:lang w:val="en-US" w:eastAsia="zh-CN"/>
        </w:rPr>
        <w:t>.</w:t>
      </w:r>
      <w:r>
        <w:rPr>
          <w:rFonts w:eastAsia="宋体" w:hint="eastAsia"/>
          <w:lang w:val="en-US" w:eastAsia="zh-CN"/>
        </w:rPr>
        <w:t xml:space="preserve"> </w:t>
      </w:r>
      <w:proofErr w:type="gramStart"/>
      <w:r>
        <w:rPr>
          <w:rFonts w:eastAsia="宋体" w:hint="eastAsia"/>
          <w:lang w:val="en-US" w:eastAsia="zh-CN"/>
        </w:rPr>
        <w:t>So</w:t>
      </w:r>
      <w:proofErr w:type="gramEnd"/>
      <w:r>
        <w:rPr>
          <w:rFonts w:eastAsia="宋体" w:hint="eastAsia"/>
          <w:lang w:val="en-US" w:eastAsia="zh-CN"/>
        </w:rPr>
        <w:t xml:space="preserve"> the final pattern of additional DMRS should depend on PDSCH duration, and all additional DMRS should be transmitted in the corresponding PDSCH region.</w:t>
      </w:r>
    </w:p>
    <w:p w14:paraId="3FFF6214" w14:textId="77777777" w:rsidR="004302A3" w:rsidRDefault="004302A3">
      <w:pPr>
        <w:snapToGrid w:val="0"/>
        <w:spacing w:beforeLines="50" w:before="180" w:after="0" w:line="240" w:lineRule="auto"/>
        <w:rPr>
          <w:rFonts w:ascii="Times New Roman" w:hAnsi="Times New Roman"/>
          <w:sz w:val="20"/>
          <w:szCs w:val="20"/>
          <w:lang w:val="en-GB"/>
        </w:rPr>
      </w:pPr>
    </w:p>
    <w:p w14:paraId="43625CED" w14:textId="77777777" w:rsidR="004302A3" w:rsidRDefault="00647FEA">
      <w:pPr>
        <w:snapToGrid w:val="0"/>
        <w:spacing w:beforeLines="50" w:before="180" w:after="0" w:line="240" w:lineRule="auto"/>
        <w:jc w:val="center"/>
        <w:rPr>
          <w:rFonts w:ascii="Times New Roman" w:hAnsi="Times New Roman"/>
          <w:sz w:val="20"/>
          <w:szCs w:val="20"/>
        </w:rPr>
      </w:pPr>
      <w:r>
        <w:rPr>
          <w:noProof/>
          <w:lang w:val="en-GB"/>
        </w:rPr>
        <w:drawing>
          <wp:inline distT="0" distB="0" distL="114300" distR="114300" wp14:anchorId="76F57BB6" wp14:editId="4297DC98">
            <wp:extent cx="3742690" cy="2000250"/>
            <wp:effectExtent l="0" t="0" r="1016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0"/>
                    <a:stretch>
                      <a:fillRect/>
                    </a:stretch>
                  </pic:blipFill>
                  <pic:spPr>
                    <a:xfrm>
                      <a:off x="0" y="0"/>
                      <a:ext cx="3742690" cy="2000250"/>
                    </a:xfrm>
                    <a:prstGeom prst="rect">
                      <a:avLst/>
                    </a:prstGeom>
                    <a:noFill/>
                    <a:ln w="9525">
                      <a:noFill/>
                    </a:ln>
                  </pic:spPr>
                </pic:pic>
              </a:graphicData>
            </a:graphic>
          </wp:inline>
        </w:drawing>
      </w:r>
    </w:p>
    <w:p w14:paraId="2F93CAC3" w14:textId="77777777" w:rsidR="004302A3" w:rsidRDefault="00647FEA">
      <w:pPr>
        <w:snapToGrid w:val="0"/>
        <w:spacing w:beforeLines="50" w:before="180" w:after="0" w:line="240" w:lineRule="auto"/>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2.2-2</w:t>
      </w:r>
      <w:r>
        <w:rPr>
          <w:rFonts w:ascii="Times New Roman" w:hAnsi="Times New Roman"/>
          <w:sz w:val="20"/>
          <w:szCs w:val="20"/>
        </w:rPr>
        <w:t xml:space="preserve"> DMRS pattern for extreme high speed scenario</w:t>
      </w:r>
    </w:p>
    <w:p w14:paraId="53D66C70" w14:textId="77777777" w:rsidR="004302A3" w:rsidRDefault="00647FEA">
      <w:pPr>
        <w:pStyle w:val="maintext"/>
        <w:snapToGrid w:val="0"/>
        <w:spacing w:before="120" w:line="240" w:lineRule="auto"/>
        <w:ind w:firstLineChars="0" w:firstLine="0"/>
        <w:rPr>
          <w:rFonts w:eastAsia="宋体"/>
          <w:i/>
          <w:lang w:val="en-US" w:eastAsia="zh-CN"/>
        </w:rPr>
      </w:pPr>
      <w:r>
        <w:rPr>
          <w:rFonts w:eastAsia="宋体"/>
          <w:b/>
          <w:i/>
          <w:lang w:val="en-US" w:eastAsia="zh-CN"/>
        </w:rPr>
        <w:t xml:space="preserve">Proposal </w:t>
      </w:r>
      <w:r>
        <w:rPr>
          <w:rFonts w:eastAsia="宋体" w:hint="eastAsia"/>
          <w:b/>
          <w:i/>
          <w:lang w:val="en-US" w:eastAsia="zh-CN"/>
        </w:rPr>
        <w:t>3</w:t>
      </w:r>
      <w:r>
        <w:rPr>
          <w:rFonts w:eastAsia="宋体"/>
          <w:b/>
          <w:i/>
          <w:lang w:val="en-US" w:eastAsia="zh-CN"/>
        </w:rPr>
        <w:t xml:space="preserve">: </w:t>
      </w:r>
      <w:r>
        <w:rPr>
          <w:rFonts w:eastAsia="宋体" w:hint="eastAsia"/>
          <w:bCs/>
          <w:i/>
          <w:lang w:val="en-US" w:eastAsia="zh-CN"/>
        </w:rPr>
        <w:t xml:space="preserve">The </w:t>
      </w:r>
      <w:r>
        <w:rPr>
          <w:rFonts w:eastAsia="宋体"/>
          <w:bCs/>
          <w:i/>
          <w:lang w:val="en-US" w:eastAsia="zh-CN"/>
        </w:rPr>
        <w:t xml:space="preserve">last symbol of </w:t>
      </w:r>
      <w:r>
        <w:rPr>
          <w:rFonts w:eastAsia="宋体" w:hint="eastAsia"/>
          <w:bCs/>
          <w:i/>
          <w:lang w:val="en-US" w:eastAsia="zh-CN"/>
        </w:rPr>
        <w:t xml:space="preserve">additional DMRS </w:t>
      </w:r>
      <w:r>
        <w:rPr>
          <w:rFonts w:eastAsia="宋体"/>
          <w:bCs/>
          <w:i/>
          <w:lang w:val="en-US" w:eastAsia="zh-CN"/>
        </w:rPr>
        <w:t>is no later than the last data symbol in a slot.</w:t>
      </w:r>
    </w:p>
    <w:p w14:paraId="640AD71B" w14:textId="77777777" w:rsidR="004302A3" w:rsidRDefault="00647FEA">
      <w:pPr>
        <w:pStyle w:val="Heading3"/>
        <w:snapToGrid w:val="0"/>
        <w:spacing w:line="240" w:lineRule="auto"/>
        <w:rPr>
          <w:sz w:val="22"/>
          <w:szCs w:val="22"/>
        </w:rPr>
      </w:pPr>
      <w:r>
        <w:rPr>
          <w:sz w:val="22"/>
          <w:szCs w:val="22"/>
        </w:rPr>
        <w:t>2.</w:t>
      </w:r>
      <w:r>
        <w:rPr>
          <w:rFonts w:hint="eastAsia"/>
          <w:sz w:val="22"/>
          <w:szCs w:val="22"/>
        </w:rPr>
        <w:t>2</w:t>
      </w:r>
      <w:r>
        <w:rPr>
          <w:sz w:val="22"/>
          <w:szCs w:val="22"/>
        </w:rPr>
        <w:t>.</w:t>
      </w:r>
      <w:r>
        <w:rPr>
          <w:rFonts w:hint="eastAsia"/>
          <w:sz w:val="22"/>
          <w:szCs w:val="22"/>
        </w:rPr>
        <w:t>3</w:t>
      </w:r>
      <w:r>
        <w:rPr>
          <w:sz w:val="22"/>
          <w:szCs w:val="22"/>
        </w:rPr>
        <w:t xml:space="preserve"> Multiplexing scheme</w:t>
      </w:r>
      <w:r>
        <w:rPr>
          <w:rFonts w:hint="eastAsia"/>
          <w:sz w:val="22"/>
          <w:szCs w:val="22"/>
        </w:rPr>
        <w:t>s</w:t>
      </w:r>
      <w:r>
        <w:rPr>
          <w:sz w:val="22"/>
          <w:szCs w:val="22"/>
        </w:rPr>
        <w:t xml:space="preserve"> in time domain</w:t>
      </w:r>
    </w:p>
    <w:p w14:paraId="0EEB1F85" w14:textId="77777777" w:rsidR="004302A3" w:rsidRDefault="00647FEA">
      <w:pPr>
        <w:pStyle w:val="maintext"/>
        <w:snapToGrid w:val="0"/>
        <w:spacing w:before="120" w:line="240" w:lineRule="auto"/>
        <w:ind w:firstLineChars="0" w:firstLine="0"/>
        <w:rPr>
          <w:rFonts w:eastAsia="宋体"/>
          <w:lang w:val="en-US" w:eastAsia="zh-CN"/>
        </w:rPr>
      </w:pPr>
      <w:r>
        <w:rPr>
          <w:rFonts w:eastAsia="宋体" w:hint="eastAsia"/>
          <w:lang w:val="en-US" w:eastAsia="zh-CN"/>
        </w:rPr>
        <w:t>When two</w:t>
      </w:r>
      <w:r>
        <w:rPr>
          <w:rFonts w:eastAsia="宋体"/>
          <w:lang w:val="en-US" w:eastAsia="zh-CN"/>
        </w:rPr>
        <w:t xml:space="preserve"> adjacent OFDM symbols are allocated for front loaded DMRS transmission, TD-OCC can increase the accuracy of channel estimation in low frequency bands which has been verified in LTE. However, TD-OCC may have some problems in high frequency bands since random phase rotation will lead to different channel estimation among different OFDM symbols. In this case, the application of TD-OCC </w:t>
      </w:r>
      <w:r>
        <w:rPr>
          <w:rFonts w:eastAsia="宋体" w:hint="eastAsia"/>
          <w:lang w:val="en-US" w:eastAsia="zh-CN"/>
        </w:rPr>
        <w:t xml:space="preserve">[1 -1] should be restricted </w:t>
      </w:r>
      <w:r>
        <w:rPr>
          <w:rFonts w:eastAsia="宋体"/>
          <w:lang w:val="en-US" w:eastAsia="zh-CN"/>
        </w:rPr>
        <w:t xml:space="preserve">and </w:t>
      </w:r>
      <w:r>
        <w:rPr>
          <w:rFonts w:eastAsia="宋体" w:hint="eastAsia"/>
          <w:lang w:val="en-US" w:eastAsia="zh-CN"/>
        </w:rPr>
        <w:t xml:space="preserve">only </w:t>
      </w:r>
      <w:r>
        <w:rPr>
          <w:rFonts w:eastAsia="宋体"/>
          <w:lang w:val="en-US" w:eastAsia="zh-CN"/>
        </w:rPr>
        <w:t>TD-OCC</w:t>
      </w:r>
      <w:r>
        <w:rPr>
          <w:rFonts w:eastAsia="宋体" w:hint="eastAsia"/>
          <w:lang w:val="en-US" w:eastAsia="zh-CN"/>
        </w:rPr>
        <w:t xml:space="preserve"> [1 1], i.e. repetition is</w:t>
      </w:r>
      <w:r>
        <w:rPr>
          <w:rFonts w:eastAsia="宋体"/>
          <w:lang w:val="en-US" w:eastAsia="zh-CN"/>
        </w:rPr>
        <w:t xml:space="preserve"> configured in scenarios with phase noise.</w:t>
      </w:r>
    </w:p>
    <w:p w14:paraId="6D24FCB1" w14:textId="77777777" w:rsidR="004302A3" w:rsidRDefault="00647FEA">
      <w:pPr>
        <w:pStyle w:val="maintext"/>
        <w:snapToGrid w:val="0"/>
        <w:spacing w:before="120" w:line="240" w:lineRule="auto"/>
        <w:ind w:firstLineChars="0" w:firstLine="0"/>
        <w:rPr>
          <w:rFonts w:eastAsia="宋体"/>
          <w:lang w:val="en-US" w:eastAsia="zh-CN"/>
        </w:rPr>
      </w:pPr>
      <w:r>
        <w:rPr>
          <w:rFonts w:eastAsia="宋体"/>
          <w:lang w:val="en-US" w:eastAsia="zh-CN"/>
        </w:rPr>
        <w:t xml:space="preserve">Because </w:t>
      </w:r>
      <w:r>
        <w:rPr>
          <w:rFonts w:eastAsia="宋体" w:hint="eastAsia"/>
          <w:lang w:val="en-US" w:eastAsia="zh-CN"/>
        </w:rPr>
        <w:t xml:space="preserve">application </w:t>
      </w:r>
      <w:r>
        <w:rPr>
          <w:rFonts w:eastAsia="宋体"/>
          <w:lang w:val="en-US" w:eastAsia="zh-CN"/>
        </w:rPr>
        <w:t xml:space="preserve">of TD-OCC </w:t>
      </w:r>
      <w:r>
        <w:rPr>
          <w:rFonts w:eastAsia="宋体" w:hint="eastAsia"/>
          <w:lang w:val="en-US" w:eastAsia="zh-CN"/>
        </w:rPr>
        <w:t xml:space="preserve">[1 -1] </w:t>
      </w:r>
      <w:r>
        <w:rPr>
          <w:rFonts w:eastAsia="宋体"/>
          <w:lang w:val="en-US" w:eastAsia="zh-CN"/>
        </w:rPr>
        <w:t xml:space="preserve">depends on whether phase noise exists or not, and the presence of PTRS will be configured by RRC signal when phase noise exists, </w:t>
      </w:r>
      <w:r>
        <w:rPr>
          <w:rFonts w:eastAsia="宋体" w:hint="eastAsia"/>
          <w:lang w:val="en-US" w:eastAsia="zh-CN"/>
        </w:rPr>
        <w:t xml:space="preserve">both </w:t>
      </w:r>
      <w:r>
        <w:rPr>
          <w:rFonts w:eastAsia="宋体"/>
          <w:lang w:val="en-US" w:eastAsia="zh-CN"/>
        </w:rPr>
        <w:t xml:space="preserve">TD-OCC </w:t>
      </w:r>
      <w:r>
        <w:rPr>
          <w:rFonts w:eastAsia="宋体" w:hint="eastAsia"/>
          <w:lang w:val="en-US" w:eastAsia="zh-CN"/>
        </w:rPr>
        <w:t>[1 1] and [ 1 -1] can be</w:t>
      </w:r>
      <w:r>
        <w:rPr>
          <w:rFonts w:eastAsia="宋体"/>
          <w:lang w:val="en-US" w:eastAsia="zh-CN"/>
        </w:rPr>
        <w:t xml:space="preserve"> used when RRC signal indicates absence of PTRS, </w:t>
      </w:r>
      <w:r>
        <w:rPr>
          <w:rFonts w:eastAsia="宋体" w:hint="eastAsia"/>
          <w:lang w:val="en-US" w:eastAsia="zh-CN"/>
        </w:rPr>
        <w:t xml:space="preserve">and TD-OCC [1 -1] </w:t>
      </w:r>
      <w:proofErr w:type="gramStart"/>
      <w:r>
        <w:rPr>
          <w:rFonts w:eastAsia="宋体" w:hint="eastAsia"/>
          <w:lang w:val="en-US" w:eastAsia="zh-CN"/>
        </w:rPr>
        <w:t>cannot  be</w:t>
      </w:r>
      <w:proofErr w:type="gramEnd"/>
      <w:r>
        <w:rPr>
          <w:rFonts w:eastAsia="宋体"/>
          <w:lang w:val="en-US" w:eastAsia="zh-CN"/>
        </w:rPr>
        <w:t xml:space="preserve"> used when RRC signal indicates presence of PTRS. Consequently, there is no need to introduce additional RRC signaling to indicate </w:t>
      </w:r>
      <w:r>
        <w:rPr>
          <w:rFonts w:eastAsia="宋体" w:hint="eastAsia"/>
          <w:lang w:val="en-US" w:eastAsia="zh-CN"/>
        </w:rPr>
        <w:t>how to use DMRS ports with TD-OCC [1 -1]</w:t>
      </w:r>
      <w:r>
        <w:rPr>
          <w:rFonts w:eastAsia="宋体"/>
          <w:lang w:val="en-US" w:eastAsia="zh-CN"/>
        </w:rPr>
        <w:t xml:space="preserve">. </w:t>
      </w:r>
    </w:p>
    <w:p w14:paraId="3EFF082A" w14:textId="77777777" w:rsidR="004302A3" w:rsidRDefault="00647FEA">
      <w:pPr>
        <w:pStyle w:val="maintext"/>
        <w:numPr>
          <w:ilvl w:val="255"/>
          <w:numId w:val="0"/>
        </w:numPr>
        <w:snapToGrid w:val="0"/>
        <w:spacing w:before="120" w:line="240" w:lineRule="auto"/>
        <w:rPr>
          <w:rFonts w:eastAsia="宋体"/>
          <w:b/>
          <w:i/>
          <w:lang w:val="en-US" w:eastAsia="zh-CN"/>
        </w:rPr>
      </w:pPr>
      <w:r>
        <w:rPr>
          <w:rFonts w:eastAsia="宋体"/>
          <w:b/>
          <w:i/>
          <w:lang w:val="en-US" w:eastAsia="zh-CN"/>
        </w:rPr>
        <w:t xml:space="preserve">Proposal </w:t>
      </w:r>
      <w:r>
        <w:rPr>
          <w:rFonts w:eastAsia="宋体" w:hint="eastAsia"/>
          <w:b/>
          <w:i/>
          <w:lang w:val="en-US" w:eastAsia="zh-CN"/>
        </w:rPr>
        <w:t>4</w:t>
      </w:r>
      <w:r>
        <w:rPr>
          <w:rFonts w:eastAsia="宋体"/>
          <w:b/>
          <w:i/>
          <w:lang w:val="en-US" w:eastAsia="zh-CN"/>
        </w:rPr>
        <w:t xml:space="preserve">: </w:t>
      </w:r>
      <w:r>
        <w:rPr>
          <w:rFonts w:eastAsia="宋体"/>
          <w:i/>
          <w:lang w:val="en-US" w:eastAsia="zh-CN"/>
        </w:rPr>
        <w:t xml:space="preserve">When two OFDM symbols are allocated for DMRS transmission, TD-OCC </w:t>
      </w:r>
      <w:r>
        <w:rPr>
          <w:rFonts w:eastAsia="宋体" w:hint="eastAsia"/>
          <w:i/>
          <w:lang w:val="en-US" w:eastAsia="zh-CN"/>
        </w:rPr>
        <w:t>[1 -1] should not be</w:t>
      </w:r>
      <w:r>
        <w:rPr>
          <w:rFonts w:eastAsia="宋体"/>
          <w:i/>
          <w:lang w:val="en-US" w:eastAsia="zh-CN"/>
        </w:rPr>
        <w:t xml:space="preserve"> used </w:t>
      </w:r>
      <w:r>
        <w:rPr>
          <w:rFonts w:eastAsia="宋体" w:hint="eastAsia"/>
          <w:i/>
          <w:lang w:val="en-US" w:eastAsia="zh-CN"/>
        </w:rPr>
        <w:t xml:space="preserve">if </w:t>
      </w:r>
      <w:r>
        <w:rPr>
          <w:rFonts w:eastAsia="宋体"/>
          <w:i/>
          <w:lang w:val="en-US" w:eastAsia="zh-CN"/>
        </w:rPr>
        <w:t xml:space="preserve">RRC signal indicates </w:t>
      </w:r>
      <w:r>
        <w:rPr>
          <w:rFonts w:eastAsia="宋体" w:hint="eastAsia"/>
          <w:i/>
          <w:lang w:val="en-US" w:eastAsia="zh-CN"/>
        </w:rPr>
        <w:t xml:space="preserve">presence </w:t>
      </w:r>
      <w:r>
        <w:rPr>
          <w:rFonts w:eastAsia="宋体"/>
          <w:i/>
          <w:lang w:val="en-US" w:eastAsia="zh-CN"/>
        </w:rPr>
        <w:t>of PTRS</w:t>
      </w:r>
      <w:r>
        <w:rPr>
          <w:rFonts w:eastAsia="宋体" w:hint="eastAsia"/>
          <w:i/>
          <w:lang w:val="en-US" w:eastAsia="zh-CN"/>
        </w:rPr>
        <w:t>.</w:t>
      </w:r>
    </w:p>
    <w:p w14:paraId="58E90275" w14:textId="77777777" w:rsidR="004302A3" w:rsidRDefault="00647FEA">
      <w:pPr>
        <w:pStyle w:val="Heading2"/>
        <w:numPr>
          <w:ilvl w:val="1"/>
          <w:numId w:val="10"/>
        </w:numPr>
        <w:snapToGrid w:val="0"/>
        <w:spacing w:after="140" w:line="240" w:lineRule="auto"/>
        <w:rPr>
          <w:rFonts w:ascii="Calibri" w:hAnsi="Calibri" w:cs="Calibri"/>
          <w:sz w:val="24"/>
          <w:szCs w:val="24"/>
        </w:rPr>
      </w:pPr>
      <w:r>
        <w:rPr>
          <w:rFonts w:ascii="Calibri" w:hAnsi="Calibri" w:cs="Calibri"/>
          <w:sz w:val="24"/>
          <w:szCs w:val="24"/>
        </w:rPr>
        <w:lastRenderedPageBreak/>
        <w:t>DMRS multiplexing in frequency domain</w:t>
      </w:r>
    </w:p>
    <w:p w14:paraId="7E101C1D" w14:textId="77777777" w:rsidR="004302A3" w:rsidRDefault="00647FEA">
      <w:pPr>
        <w:pStyle w:val="Heading3"/>
        <w:numPr>
          <w:ilvl w:val="255"/>
          <w:numId w:val="0"/>
        </w:numPr>
        <w:snapToGrid w:val="0"/>
        <w:spacing w:before="140" w:after="140" w:line="240" w:lineRule="auto"/>
        <w:ind w:left="142"/>
        <w:rPr>
          <w:sz w:val="22"/>
          <w:szCs w:val="22"/>
        </w:rPr>
      </w:pPr>
      <w:r>
        <w:rPr>
          <w:rFonts w:hint="eastAsia"/>
          <w:sz w:val="22"/>
          <w:szCs w:val="22"/>
        </w:rPr>
        <w:t xml:space="preserve">2.3.1 </w:t>
      </w:r>
      <w:r>
        <w:rPr>
          <w:sz w:val="22"/>
          <w:szCs w:val="22"/>
        </w:rPr>
        <w:t>FD-OCC based pattern</w:t>
      </w:r>
    </w:p>
    <w:p w14:paraId="4B138E07" w14:textId="77777777" w:rsidR="004302A3" w:rsidRDefault="00647FEA">
      <w:pPr>
        <w:pStyle w:val="maintext"/>
        <w:snapToGrid w:val="0"/>
        <w:spacing w:before="120" w:line="240" w:lineRule="auto"/>
        <w:ind w:firstLineChars="0" w:firstLine="0"/>
        <w:jc w:val="center"/>
      </w:pPr>
      <w:r>
        <w:rPr>
          <w:noProof/>
          <w:lang w:eastAsia="zh-CN"/>
        </w:rPr>
        <w:drawing>
          <wp:inline distT="0" distB="0" distL="114300" distR="114300" wp14:anchorId="56F68736" wp14:editId="4AAE1435">
            <wp:extent cx="2799715" cy="2666365"/>
            <wp:effectExtent l="0" t="0" r="635" b="63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1"/>
                    <a:stretch>
                      <a:fillRect/>
                    </a:stretch>
                  </pic:blipFill>
                  <pic:spPr>
                    <a:xfrm>
                      <a:off x="0" y="0"/>
                      <a:ext cx="2799715" cy="2666365"/>
                    </a:xfrm>
                    <a:prstGeom prst="rect">
                      <a:avLst/>
                    </a:prstGeom>
                    <a:noFill/>
                    <a:ln w="9525">
                      <a:noFill/>
                    </a:ln>
                  </pic:spPr>
                </pic:pic>
              </a:graphicData>
            </a:graphic>
          </wp:inline>
        </w:drawing>
      </w:r>
    </w:p>
    <w:p w14:paraId="483C885F" w14:textId="77777777" w:rsidR="004302A3" w:rsidRDefault="00647FEA">
      <w:pPr>
        <w:pStyle w:val="maintext"/>
        <w:snapToGrid w:val="0"/>
        <w:spacing w:before="120" w:line="240" w:lineRule="auto"/>
        <w:ind w:firstLineChars="0" w:firstLine="0"/>
        <w:jc w:val="center"/>
        <w:rPr>
          <w:rFonts w:eastAsia="宋体"/>
          <w:lang w:val="en-US" w:eastAsia="zh-CN"/>
        </w:rPr>
      </w:pPr>
      <w:r>
        <w:rPr>
          <w:rFonts w:eastAsia="宋体" w:hint="eastAsia"/>
          <w:lang w:val="en-US" w:eastAsia="zh-CN"/>
        </w:rPr>
        <w:t xml:space="preserve">(a)                                                   </w:t>
      </w:r>
      <w:proofErr w:type="gramStart"/>
      <w:r>
        <w:rPr>
          <w:rFonts w:eastAsia="宋体" w:hint="eastAsia"/>
          <w:lang w:val="en-US" w:eastAsia="zh-CN"/>
        </w:rPr>
        <w:t xml:space="preserve">   (</w:t>
      </w:r>
      <w:proofErr w:type="gramEnd"/>
      <w:r>
        <w:rPr>
          <w:rFonts w:eastAsia="宋体" w:hint="eastAsia"/>
          <w:lang w:val="en-US" w:eastAsia="zh-CN"/>
        </w:rPr>
        <w:t>b)</w:t>
      </w:r>
    </w:p>
    <w:p w14:paraId="55487895" w14:textId="77777777" w:rsidR="004302A3" w:rsidRDefault="00647FEA">
      <w:pPr>
        <w:pStyle w:val="maintext"/>
        <w:snapToGrid w:val="0"/>
        <w:spacing w:before="120" w:line="240" w:lineRule="auto"/>
        <w:ind w:firstLineChars="0" w:firstLine="0"/>
        <w:jc w:val="center"/>
        <w:rPr>
          <w:rFonts w:eastAsia="宋体"/>
          <w:lang w:val="en-US" w:eastAsia="zh-CN"/>
        </w:rPr>
      </w:pPr>
      <w:r>
        <w:rPr>
          <w:rFonts w:eastAsia="宋体"/>
          <w:lang w:val="en-US" w:eastAsia="zh-CN"/>
        </w:rPr>
        <w:t xml:space="preserve">Figure </w:t>
      </w:r>
      <w:r>
        <w:rPr>
          <w:rFonts w:eastAsia="宋体" w:hint="eastAsia"/>
          <w:lang w:val="en-US" w:eastAsia="zh-CN"/>
        </w:rPr>
        <w:t>2.3-1</w:t>
      </w:r>
      <w:r>
        <w:rPr>
          <w:rFonts w:eastAsia="宋体"/>
          <w:lang w:val="en-US" w:eastAsia="zh-CN"/>
        </w:rPr>
        <w:t xml:space="preserve"> Front loaded DMRS patterns based on FD-OCC</w:t>
      </w:r>
      <w:r>
        <w:rPr>
          <w:rFonts w:eastAsia="宋体" w:hint="eastAsia"/>
          <w:lang w:val="en-US" w:eastAsia="zh-CN"/>
        </w:rPr>
        <w:t xml:space="preserve"> for 1 symbol and 2 symbol cases</w:t>
      </w:r>
    </w:p>
    <w:p w14:paraId="5846BE53" w14:textId="77777777" w:rsidR="004302A3" w:rsidRDefault="00647FEA">
      <w:pPr>
        <w:pStyle w:val="maintext"/>
        <w:snapToGrid w:val="0"/>
        <w:spacing w:before="120" w:line="240" w:lineRule="auto"/>
        <w:ind w:firstLineChars="0" w:firstLine="0"/>
        <w:rPr>
          <w:rFonts w:eastAsia="宋体"/>
          <w:lang w:val="en-US" w:eastAsia="zh-CN"/>
        </w:rPr>
      </w:pPr>
      <w:r>
        <w:rPr>
          <w:rFonts w:eastAsia="宋体"/>
          <w:lang w:val="en-US" w:eastAsia="zh-CN"/>
        </w:rPr>
        <w:t xml:space="preserve">In pattern </w:t>
      </w:r>
      <w:r>
        <w:rPr>
          <w:rFonts w:eastAsia="宋体" w:hint="eastAsia"/>
          <w:lang w:val="en-US" w:eastAsia="zh-CN"/>
        </w:rPr>
        <w:t xml:space="preserve">2.3-1 </w:t>
      </w:r>
      <w:r>
        <w:rPr>
          <w:rFonts w:eastAsia="宋体"/>
          <w:lang w:val="en-US" w:eastAsia="zh-CN"/>
        </w:rPr>
        <w:t xml:space="preserve">a and </w:t>
      </w:r>
      <w:r>
        <w:rPr>
          <w:rFonts w:eastAsia="宋体" w:hint="eastAsia"/>
          <w:lang w:val="en-US" w:eastAsia="zh-CN"/>
        </w:rPr>
        <w:t xml:space="preserve">2.3-1 </w:t>
      </w:r>
      <w:r>
        <w:rPr>
          <w:rFonts w:eastAsia="宋体"/>
          <w:lang w:val="en-US" w:eastAsia="zh-CN"/>
        </w:rPr>
        <w:t>b</w:t>
      </w:r>
      <w:r>
        <w:rPr>
          <w:rFonts w:eastAsia="宋体" w:hint="eastAsia"/>
          <w:lang w:val="en-US" w:eastAsia="zh-CN"/>
        </w:rPr>
        <w:t xml:space="preserve"> we proposed</w:t>
      </w:r>
      <w:r>
        <w:rPr>
          <w:rFonts w:eastAsia="宋体"/>
          <w:lang w:val="en-US" w:eastAsia="zh-CN"/>
        </w:rPr>
        <w:t xml:space="preserve">, continuous DMRS ports are mapped on different OCC2 groups, this is useful for non-coherent JT transmission scheme when different layers are not from the same TRP and the QCL assumption is not same. E.g. for one UE with port </w:t>
      </w:r>
      <w:r>
        <w:rPr>
          <w:rFonts w:eastAsia="宋体" w:hint="eastAsia"/>
          <w:lang w:val="en-US" w:eastAsia="zh-CN"/>
        </w:rPr>
        <w:t>0</w:t>
      </w:r>
      <w:r>
        <w:rPr>
          <w:rFonts w:eastAsia="宋体"/>
          <w:lang w:val="en-US" w:eastAsia="zh-CN"/>
        </w:rPr>
        <w:t xml:space="preserve">, </w:t>
      </w:r>
      <w:r>
        <w:rPr>
          <w:rFonts w:eastAsia="宋体" w:hint="eastAsia"/>
          <w:lang w:val="en-US" w:eastAsia="zh-CN"/>
        </w:rPr>
        <w:t>1</w:t>
      </w:r>
      <w:r>
        <w:rPr>
          <w:rFonts w:eastAsia="宋体"/>
          <w:lang w:val="en-US" w:eastAsia="zh-CN"/>
        </w:rPr>
        <w:t xml:space="preserve"> which are </w:t>
      </w:r>
      <w:proofErr w:type="spellStart"/>
      <w:r>
        <w:rPr>
          <w:rFonts w:eastAsia="宋体"/>
          <w:lang w:val="en-US" w:eastAsia="zh-CN"/>
        </w:rPr>
        <w:t>FDMed</w:t>
      </w:r>
      <w:proofErr w:type="spellEnd"/>
      <w:r>
        <w:rPr>
          <w:rFonts w:eastAsia="宋体"/>
          <w:lang w:val="en-US" w:eastAsia="zh-CN"/>
        </w:rPr>
        <w:t xml:space="preserve">, it is </w:t>
      </w:r>
      <w:r>
        <w:rPr>
          <w:rFonts w:eastAsia="宋体" w:hint="eastAsia"/>
          <w:lang w:val="en-US" w:eastAsia="zh-CN"/>
        </w:rPr>
        <w:t xml:space="preserve">align with the agreement which support QCL for </w:t>
      </w:r>
      <w:r>
        <w:rPr>
          <w:bCs/>
          <w:lang w:val="en-US"/>
        </w:rPr>
        <w:t xml:space="preserve">frequency domain </w:t>
      </w:r>
      <w:proofErr w:type="spellStart"/>
      <w:r>
        <w:rPr>
          <w:bCs/>
          <w:lang w:val="en-US"/>
        </w:rPr>
        <w:t>CDMed</w:t>
      </w:r>
      <w:proofErr w:type="spellEnd"/>
      <w:r>
        <w:rPr>
          <w:bCs/>
          <w:lang w:val="en-US"/>
        </w:rPr>
        <w:t xml:space="preserve"> DMRS </w:t>
      </w:r>
      <w:proofErr w:type="gramStart"/>
      <w:r>
        <w:rPr>
          <w:bCs/>
          <w:lang w:val="en-US"/>
        </w:rPr>
        <w:t>ports</w:t>
      </w:r>
      <w:r>
        <w:rPr>
          <w:rFonts w:eastAsia="宋体"/>
          <w:lang w:val="en-US" w:eastAsia="zh-CN"/>
        </w:rPr>
        <w:t xml:space="preserve"> .</w:t>
      </w:r>
      <w:proofErr w:type="gramEnd"/>
      <w:r>
        <w:rPr>
          <w:rFonts w:eastAsia="宋体"/>
          <w:lang w:val="en-US" w:eastAsia="zh-CN"/>
        </w:rPr>
        <w:t xml:space="preserve"> </w:t>
      </w:r>
      <w:r>
        <w:rPr>
          <w:rFonts w:eastAsia="宋体" w:hint="eastAsia"/>
          <w:lang w:val="en-US" w:eastAsia="zh-CN"/>
        </w:rPr>
        <w:t xml:space="preserve">Therefore, the following DMR port mapping is proposed. </w:t>
      </w:r>
    </w:p>
    <w:p w14:paraId="2D0059F5" w14:textId="77777777" w:rsidR="004302A3" w:rsidRDefault="00647FEA">
      <w:pPr>
        <w:pStyle w:val="maintext"/>
        <w:snapToGrid w:val="0"/>
        <w:spacing w:before="120" w:line="240" w:lineRule="auto"/>
        <w:ind w:firstLineChars="0" w:firstLine="0"/>
        <w:rPr>
          <w:rStyle w:val="CommentReference"/>
          <w:rFonts w:eastAsiaTheme="minorEastAsia"/>
          <w:sz w:val="20"/>
          <w:szCs w:val="20"/>
          <w:lang w:val="en-US" w:eastAsia="zh-CN"/>
        </w:rPr>
      </w:pPr>
      <w:r>
        <w:rPr>
          <w:rFonts w:eastAsia="宋体"/>
          <w:b/>
          <w:i/>
          <w:lang w:val="en-US" w:eastAsia="zh-CN"/>
        </w:rPr>
        <w:t xml:space="preserve">Proposal </w:t>
      </w:r>
      <w:r>
        <w:rPr>
          <w:rFonts w:eastAsia="宋体" w:hint="eastAsia"/>
          <w:b/>
          <w:i/>
          <w:lang w:val="en-US" w:eastAsia="zh-CN"/>
        </w:rPr>
        <w:t>5</w:t>
      </w:r>
      <w:r>
        <w:rPr>
          <w:rFonts w:eastAsia="宋体"/>
          <w:b/>
          <w:i/>
          <w:lang w:val="en-US" w:eastAsia="zh-CN"/>
        </w:rPr>
        <w:t>:</w:t>
      </w:r>
      <w:r>
        <w:rPr>
          <w:rFonts w:eastAsia="宋体"/>
          <w:i/>
          <w:lang w:val="en-US" w:eastAsia="zh-CN"/>
        </w:rPr>
        <w:t xml:space="preserve"> </w:t>
      </w:r>
      <w:r>
        <w:rPr>
          <w:rFonts w:eastAsia="宋体" w:hint="eastAsia"/>
          <w:i/>
          <w:lang w:val="en-US" w:eastAsia="zh-CN"/>
        </w:rPr>
        <w:t>Support DMRS port mapping in Table 1 for configuration type 2</w:t>
      </w:r>
      <w:r>
        <w:rPr>
          <w:rFonts w:eastAsia="宋体"/>
          <w:i/>
          <w:lang w:val="en-US" w:eastAsia="zh-CN"/>
        </w:rPr>
        <w:t>.</w:t>
      </w:r>
    </w:p>
    <w:p w14:paraId="0187E3C0" w14:textId="77777777" w:rsidR="004302A3" w:rsidRDefault="00647FEA">
      <w:pPr>
        <w:pStyle w:val="maintext"/>
        <w:snapToGrid w:val="0"/>
        <w:spacing w:before="120" w:line="240" w:lineRule="auto"/>
        <w:ind w:firstLineChars="0" w:firstLine="0"/>
        <w:jc w:val="center"/>
        <w:rPr>
          <w:rStyle w:val="CommentReference"/>
          <w:rFonts w:eastAsiaTheme="minorEastAsia"/>
          <w:sz w:val="20"/>
          <w:szCs w:val="20"/>
          <w:lang w:val="en-US" w:eastAsia="zh-CN"/>
        </w:rPr>
      </w:pPr>
      <w:r>
        <w:rPr>
          <w:rStyle w:val="CommentReference"/>
          <w:rFonts w:eastAsiaTheme="minorEastAsia"/>
          <w:sz w:val="20"/>
          <w:szCs w:val="20"/>
          <w:lang w:val="en-US" w:eastAsia="zh-CN"/>
        </w:rPr>
        <w:t xml:space="preserve">Table </w:t>
      </w:r>
      <w:proofErr w:type="gramStart"/>
      <w:r>
        <w:rPr>
          <w:rStyle w:val="CommentReference"/>
          <w:rFonts w:eastAsiaTheme="minorEastAsia"/>
          <w:sz w:val="20"/>
          <w:szCs w:val="20"/>
          <w:lang w:val="en-US" w:eastAsia="zh-CN"/>
        </w:rPr>
        <w:t>1  Parameters</w:t>
      </w:r>
      <w:proofErr w:type="gramEnd"/>
      <w:r>
        <w:rPr>
          <w:rStyle w:val="CommentReference"/>
          <w:rFonts w:eastAsiaTheme="minorEastAsia"/>
          <w:sz w:val="20"/>
          <w:szCs w:val="20"/>
          <w:lang w:val="en-US" w:eastAsia="zh-CN"/>
        </w:rPr>
        <w:t xml:space="preserve"> for PDSCH DMRS type 2</w:t>
      </w:r>
    </w:p>
    <w:tbl>
      <w:tblPr>
        <w:tblW w:w="8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3"/>
        <w:gridCol w:w="1160"/>
        <w:gridCol w:w="2240"/>
        <w:gridCol w:w="1562"/>
        <w:gridCol w:w="1942"/>
      </w:tblGrid>
      <w:tr w:rsidR="004302A3" w14:paraId="22AC6CDF" w14:textId="77777777">
        <w:trPr>
          <w:trHeight w:val="90"/>
          <w:jc w:val="center"/>
        </w:trPr>
        <w:tc>
          <w:tcPr>
            <w:tcW w:w="1513" w:type="dxa"/>
            <w:vMerge w:val="restart"/>
          </w:tcPr>
          <w:p w14:paraId="5538E4C3" w14:textId="77777777" w:rsidR="004302A3" w:rsidRDefault="00647FEA">
            <w:pPr>
              <w:pStyle w:val="TAH"/>
              <w:rPr>
                <w:rFonts w:eastAsia="Batang"/>
                <w:position w:val="-10"/>
              </w:rPr>
            </w:pPr>
            <w:r>
              <w:rPr>
                <w:rFonts w:eastAsia="Batang"/>
              </w:rPr>
              <w:t xml:space="preserve">Antenna port </w:t>
            </w:r>
            <w:r>
              <w:rPr>
                <w:rFonts w:eastAsia="Batang"/>
                <w:position w:val="-10"/>
              </w:rPr>
              <w:object w:dxaOrig="196" w:dyaOrig="242" w14:anchorId="134A1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2pt" o:ole="">
                  <v:imagedata r:id="rId12" o:title=""/>
                </v:shape>
                <o:OLEObject Type="Embed" ProgID="Equation.3" ShapeID="_x0000_i1025" DrawAspect="Content" ObjectID="_1564057578" r:id="rId13"/>
              </w:object>
            </w:r>
          </w:p>
        </w:tc>
        <w:tc>
          <w:tcPr>
            <w:tcW w:w="1160" w:type="dxa"/>
            <w:vMerge w:val="restart"/>
          </w:tcPr>
          <w:p w14:paraId="02ACE689" w14:textId="77777777" w:rsidR="004302A3" w:rsidRDefault="00647FEA">
            <w:pPr>
              <w:pStyle w:val="TAH"/>
              <w:rPr>
                <w:rFonts w:eastAsia="Batang"/>
                <w:position w:val="-10"/>
              </w:rPr>
            </w:pPr>
            <w:r>
              <w:rPr>
                <w:rFonts w:eastAsia="Batang"/>
                <w:position w:val="-10"/>
              </w:rPr>
              <w:object w:dxaOrig="196" w:dyaOrig="219" w14:anchorId="1D4E4514">
                <v:shape id="_x0000_i1026" type="#_x0000_t75" style="width:10pt;height:10.65pt" o:ole="">
                  <v:imagedata r:id="rId14" o:title=""/>
                </v:shape>
                <o:OLEObject Type="Embed" ProgID="Equation.3" ShapeID="_x0000_i1026" DrawAspect="Content" ObjectID="_1564057579" r:id="rId15"/>
              </w:object>
            </w:r>
          </w:p>
        </w:tc>
        <w:tc>
          <w:tcPr>
            <w:tcW w:w="2240" w:type="dxa"/>
            <w:vMerge w:val="restart"/>
          </w:tcPr>
          <w:p w14:paraId="3E14BE9B" w14:textId="77777777" w:rsidR="004302A3" w:rsidRDefault="00647FEA">
            <w:pPr>
              <w:pStyle w:val="TAH"/>
            </w:pPr>
            <w:r>
              <w:rPr>
                <w:position w:val="-10"/>
              </w:rPr>
              <w:object w:dxaOrig="1935" w:dyaOrig="300" w14:anchorId="5EBCE229">
                <v:shape id="_x0000_i1027" type="#_x0000_t75" style="width:96.65pt;height:15.35pt" o:ole="">
                  <v:imagedata r:id="rId16" o:title=""/>
                </v:shape>
                <o:OLEObject Type="Embed" ProgID="Equation.3" ShapeID="_x0000_i1027" DrawAspect="Content" ObjectID="_1564057580" r:id="rId17"/>
              </w:object>
            </w:r>
          </w:p>
        </w:tc>
        <w:tc>
          <w:tcPr>
            <w:tcW w:w="3504" w:type="dxa"/>
            <w:gridSpan w:val="2"/>
            <w:tcBorders>
              <w:bottom w:val="nil"/>
            </w:tcBorders>
          </w:tcPr>
          <w:p w14:paraId="3CE119ED" w14:textId="77777777" w:rsidR="004302A3" w:rsidRDefault="00647FEA">
            <w:pPr>
              <w:pStyle w:val="TAH"/>
              <w:rPr>
                <w:rFonts w:eastAsia="Batang"/>
                <w:position w:val="-10"/>
              </w:rPr>
            </w:pPr>
            <w:r>
              <w:rPr>
                <w:position w:val="-10"/>
              </w:rPr>
              <w:object w:dxaOrig="1878" w:dyaOrig="300" w14:anchorId="0F3D2D31">
                <v:shape id="_x0000_i1028" type="#_x0000_t75" style="width:94pt;height:15.35pt" o:ole="">
                  <v:imagedata r:id="rId18" o:title=""/>
                </v:shape>
                <o:OLEObject Type="Embed" ProgID="Equation.3" ShapeID="_x0000_i1028" DrawAspect="Content" ObjectID="_1564057581" r:id="rId19"/>
              </w:object>
            </w:r>
          </w:p>
        </w:tc>
      </w:tr>
      <w:tr w:rsidR="004302A3" w14:paraId="1F72DF11" w14:textId="77777777">
        <w:trPr>
          <w:jc w:val="center"/>
        </w:trPr>
        <w:tc>
          <w:tcPr>
            <w:tcW w:w="1513" w:type="dxa"/>
            <w:vMerge/>
          </w:tcPr>
          <w:p w14:paraId="4BD95D56" w14:textId="77777777" w:rsidR="004302A3" w:rsidRDefault="004302A3">
            <w:pPr>
              <w:pStyle w:val="TAH"/>
              <w:rPr>
                <w:rFonts w:eastAsia="Batang"/>
                <w:position w:val="-10"/>
              </w:rPr>
            </w:pPr>
          </w:p>
        </w:tc>
        <w:tc>
          <w:tcPr>
            <w:tcW w:w="1160" w:type="dxa"/>
            <w:vMerge/>
          </w:tcPr>
          <w:p w14:paraId="6CDE7A2A" w14:textId="77777777" w:rsidR="004302A3" w:rsidRDefault="004302A3">
            <w:pPr>
              <w:pStyle w:val="TAH"/>
              <w:rPr>
                <w:rFonts w:eastAsia="Batang"/>
                <w:position w:val="-10"/>
              </w:rPr>
            </w:pPr>
          </w:p>
        </w:tc>
        <w:tc>
          <w:tcPr>
            <w:tcW w:w="2240" w:type="dxa"/>
            <w:vMerge/>
          </w:tcPr>
          <w:p w14:paraId="2E0199DD" w14:textId="77777777" w:rsidR="004302A3" w:rsidRDefault="004302A3">
            <w:pPr>
              <w:pStyle w:val="TAH"/>
              <w:rPr>
                <w:rFonts w:eastAsia="Batang"/>
                <w:position w:val="-10"/>
              </w:rPr>
            </w:pPr>
          </w:p>
        </w:tc>
        <w:tc>
          <w:tcPr>
            <w:tcW w:w="1562" w:type="dxa"/>
            <w:tcBorders>
              <w:top w:val="nil"/>
            </w:tcBorders>
          </w:tcPr>
          <w:p w14:paraId="0E788FD3" w14:textId="77777777" w:rsidR="004302A3" w:rsidRDefault="00647FEA">
            <w:pPr>
              <w:pStyle w:val="TAH"/>
              <w:rPr>
                <w:rFonts w:eastAsia="Batang"/>
                <w:position w:val="-10"/>
              </w:rPr>
            </w:pPr>
            <w:r>
              <w:rPr>
                <w:rFonts w:eastAsia="Batang"/>
                <w:position w:val="-10"/>
              </w:rPr>
              <w:t>One symbol</w:t>
            </w:r>
          </w:p>
        </w:tc>
        <w:tc>
          <w:tcPr>
            <w:tcW w:w="1942" w:type="dxa"/>
            <w:tcBorders>
              <w:top w:val="nil"/>
            </w:tcBorders>
          </w:tcPr>
          <w:p w14:paraId="423251A4" w14:textId="77777777" w:rsidR="004302A3" w:rsidRDefault="00647FEA">
            <w:pPr>
              <w:pStyle w:val="TAH"/>
              <w:rPr>
                <w:rFonts w:eastAsia="Batang"/>
                <w:position w:val="-10"/>
              </w:rPr>
            </w:pPr>
            <w:r>
              <w:rPr>
                <w:rFonts w:eastAsia="Batang"/>
                <w:position w:val="-10"/>
              </w:rPr>
              <w:t>Two symbol</w:t>
            </w:r>
          </w:p>
        </w:tc>
      </w:tr>
      <w:tr w:rsidR="004302A3" w14:paraId="1C1ED646" w14:textId="77777777">
        <w:trPr>
          <w:jc w:val="center"/>
        </w:trPr>
        <w:tc>
          <w:tcPr>
            <w:tcW w:w="1513" w:type="dxa"/>
          </w:tcPr>
          <w:p w14:paraId="14E44487" w14:textId="77777777" w:rsidR="004302A3" w:rsidRDefault="00647FEA">
            <w:pPr>
              <w:pStyle w:val="TAC"/>
              <w:rPr>
                <w:rFonts w:eastAsia="Batang"/>
              </w:rPr>
            </w:pPr>
            <w:r>
              <w:rPr>
                <w:rFonts w:eastAsia="Batang"/>
              </w:rPr>
              <w:t>1000</w:t>
            </w:r>
          </w:p>
        </w:tc>
        <w:tc>
          <w:tcPr>
            <w:tcW w:w="1160" w:type="dxa"/>
          </w:tcPr>
          <w:p w14:paraId="1425AF1C" w14:textId="77777777" w:rsidR="004302A3" w:rsidRDefault="00647FEA">
            <w:pPr>
              <w:pStyle w:val="TAC"/>
              <w:rPr>
                <w:rFonts w:eastAsia="Batang"/>
              </w:rPr>
            </w:pPr>
            <w:r>
              <w:rPr>
                <w:rFonts w:eastAsia="Batang"/>
              </w:rPr>
              <w:t>0</w:t>
            </w:r>
          </w:p>
        </w:tc>
        <w:tc>
          <w:tcPr>
            <w:tcW w:w="2240" w:type="dxa"/>
          </w:tcPr>
          <w:p w14:paraId="04BB8444" w14:textId="77777777" w:rsidR="004302A3" w:rsidRDefault="00647FEA">
            <w:pPr>
              <w:pStyle w:val="TAC"/>
              <w:rPr>
                <w:rFonts w:eastAsia="Batang"/>
              </w:rPr>
            </w:pPr>
            <w:r>
              <w:rPr>
                <w:rFonts w:eastAsia="Batang"/>
              </w:rPr>
              <w:object w:dxaOrig="783" w:dyaOrig="300" w14:anchorId="38FB72AA">
                <v:shape id="_x0000_i1029" type="#_x0000_t75" style="width:39.35pt;height:15.35pt" o:ole="">
                  <v:imagedata r:id="rId20" o:title=""/>
                </v:shape>
                <o:OLEObject Type="Embed" ProgID="Equation.3" ShapeID="_x0000_i1029" DrawAspect="Content" ObjectID="_1564057582" r:id="rId21"/>
              </w:object>
            </w:r>
          </w:p>
        </w:tc>
        <w:tc>
          <w:tcPr>
            <w:tcW w:w="1562" w:type="dxa"/>
          </w:tcPr>
          <w:p w14:paraId="28CDD5EF" w14:textId="77777777" w:rsidR="004302A3" w:rsidRDefault="00647FEA">
            <w:pPr>
              <w:pStyle w:val="TAC"/>
              <w:rPr>
                <w:rFonts w:eastAsia="Batang"/>
              </w:rPr>
            </w:pPr>
            <w:r>
              <w:rPr>
                <w:rFonts w:eastAsia="Batang"/>
              </w:rPr>
              <w:object w:dxaOrig="380" w:dyaOrig="276" w14:anchorId="216AB0A3">
                <v:shape id="_x0000_i1030" type="#_x0000_t75" style="width:19.35pt;height:14pt" o:ole="">
                  <v:imagedata r:id="rId22" o:title=""/>
                </v:shape>
                <o:OLEObject Type="Embed" ProgID="Equation.3" ShapeID="_x0000_i1030" DrawAspect="Content" ObjectID="_1564057583" r:id="rId23"/>
              </w:object>
            </w:r>
          </w:p>
        </w:tc>
        <w:tc>
          <w:tcPr>
            <w:tcW w:w="1942" w:type="dxa"/>
          </w:tcPr>
          <w:p w14:paraId="7B94F242" w14:textId="77777777" w:rsidR="004302A3" w:rsidRDefault="00647FEA">
            <w:pPr>
              <w:pStyle w:val="TAC"/>
              <w:rPr>
                <w:rFonts w:eastAsia="Batang"/>
              </w:rPr>
            </w:pPr>
            <w:r>
              <w:rPr>
                <w:rFonts w:eastAsia="Batang"/>
              </w:rPr>
              <w:object w:dxaOrig="783" w:dyaOrig="300" w14:anchorId="15071EA1">
                <v:shape id="_x0000_i1031" type="#_x0000_t75" style="width:39.35pt;height:15.35pt" o:ole="">
                  <v:imagedata r:id="rId20" o:title=""/>
                </v:shape>
                <o:OLEObject Type="Embed" ProgID="Equation.3" ShapeID="_x0000_i1031" DrawAspect="Content" ObjectID="_1564057584" r:id="rId24"/>
              </w:object>
            </w:r>
          </w:p>
        </w:tc>
      </w:tr>
      <w:tr w:rsidR="004302A3" w14:paraId="6D67DE66" w14:textId="77777777">
        <w:trPr>
          <w:jc w:val="center"/>
        </w:trPr>
        <w:tc>
          <w:tcPr>
            <w:tcW w:w="1513" w:type="dxa"/>
          </w:tcPr>
          <w:p w14:paraId="660EFE7D" w14:textId="77777777" w:rsidR="004302A3" w:rsidRDefault="00647FEA">
            <w:pPr>
              <w:pStyle w:val="TAC"/>
              <w:rPr>
                <w:rFonts w:eastAsia="Batang"/>
              </w:rPr>
            </w:pPr>
            <w:r>
              <w:rPr>
                <w:rFonts w:eastAsia="Batang"/>
              </w:rPr>
              <w:t>1001</w:t>
            </w:r>
          </w:p>
        </w:tc>
        <w:tc>
          <w:tcPr>
            <w:tcW w:w="1160" w:type="dxa"/>
          </w:tcPr>
          <w:p w14:paraId="6845F10D" w14:textId="77777777" w:rsidR="004302A3" w:rsidRDefault="00647FEA">
            <w:pPr>
              <w:pStyle w:val="TAC"/>
              <w:rPr>
                <w:rFonts w:eastAsia="宋体"/>
                <w:lang w:eastAsia="zh-CN"/>
              </w:rPr>
            </w:pPr>
            <w:r>
              <w:rPr>
                <w:rFonts w:eastAsia="宋体" w:hint="eastAsia"/>
                <w:lang w:val="en-US" w:eastAsia="zh-CN"/>
              </w:rPr>
              <w:t>2</w:t>
            </w:r>
          </w:p>
        </w:tc>
        <w:tc>
          <w:tcPr>
            <w:tcW w:w="2240" w:type="dxa"/>
          </w:tcPr>
          <w:p w14:paraId="5E3D7249" w14:textId="77777777" w:rsidR="004302A3" w:rsidRDefault="00647FEA">
            <w:pPr>
              <w:pStyle w:val="TAC"/>
              <w:rPr>
                <w:rFonts w:eastAsia="Batang"/>
              </w:rPr>
            </w:pPr>
            <w:r>
              <w:rPr>
                <w:rFonts w:eastAsia="Batang"/>
              </w:rPr>
              <w:object w:dxaOrig="783" w:dyaOrig="300" w14:anchorId="4D2ECFEB">
                <v:shape id="_x0000_i1032" type="#_x0000_t75" style="width:39.35pt;height:15.35pt" o:ole="">
                  <v:imagedata r:id="rId20" o:title=""/>
                </v:shape>
                <o:OLEObject Type="Embed" ProgID="Equation.3" ShapeID="_x0000_i1032" DrawAspect="Content" ObjectID="_1564057585" r:id="rId25"/>
              </w:object>
            </w:r>
          </w:p>
        </w:tc>
        <w:tc>
          <w:tcPr>
            <w:tcW w:w="1562" w:type="dxa"/>
          </w:tcPr>
          <w:p w14:paraId="7656504E" w14:textId="77777777" w:rsidR="004302A3" w:rsidRDefault="00647FEA">
            <w:pPr>
              <w:pStyle w:val="TAC"/>
              <w:rPr>
                <w:rFonts w:eastAsia="Batang"/>
              </w:rPr>
            </w:pPr>
            <w:r>
              <w:rPr>
                <w:rFonts w:eastAsia="Batang"/>
              </w:rPr>
              <w:object w:dxaOrig="380" w:dyaOrig="276" w14:anchorId="17EB4483">
                <v:shape id="_x0000_i1033" type="#_x0000_t75" style="width:19.35pt;height:14pt" o:ole="">
                  <v:imagedata r:id="rId22" o:title=""/>
                </v:shape>
                <o:OLEObject Type="Embed" ProgID="Equation.3" ShapeID="_x0000_i1033" DrawAspect="Content" ObjectID="_1564057586" r:id="rId26"/>
              </w:object>
            </w:r>
          </w:p>
        </w:tc>
        <w:tc>
          <w:tcPr>
            <w:tcW w:w="1942" w:type="dxa"/>
          </w:tcPr>
          <w:p w14:paraId="6853AEDA" w14:textId="77777777" w:rsidR="004302A3" w:rsidRDefault="00647FEA">
            <w:pPr>
              <w:pStyle w:val="TAC"/>
              <w:rPr>
                <w:rFonts w:eastAsia="Batang"/>
              </w:rPr>
            </w:pPr>
            <w:r>
              <w:rPr>
                <w:rFonts w:eastAsia="Batang"/>
              </w:rPr>
              <w:object w:dxaOrig="783" w:dyaOrig="300" w14:anchorId="37B01CC6">
                <v:shape id="_x0000_i1034" type="#_x0000_t75" style="width:39.35pt;height:15.35pt" o:ole="">
                  <v:imagedata r:id="rId20" o:title=""/>
                </v:shape>
                <o:OLEObject Type="Embed" ProgID="Equation.3" ShapeID="_x0000_i1034" DrawAspect="Content" ObjectID="_1564057587" r:id="rId27"/>
              </w:object>
            </w:r>
          </w:p>
        </w:tc>
      </w:tr>
      <w:tr w:rsidR="004302A3" w14:paraId="761C93C4" w14:textId="77777777">
        <w:trPr>
          <w:jc w:val="center"/>
        </w:trPr>
        <w:tc>
          <w:tcPr>
            <w:tcW w:w="1513" w:type="dxa"/>
          </w:tcPr>
          <w:p w14:paraId="44CBDCE6" w14:textId="77777777" w:rsidR="004302A3" w:rsidRDefault="00647FEA">
            <w:pPr>
              <w:pStyle w:val="TAC"/>
              <w:rPr>
                <w:rFonts w:eastAsia="Batang"/>
              </w:rPr>
            </w:pPr>
            <w:r>
              <w:rPr>
                <w:rFonts w:eastAsia="Batang"/>
              </w:rPr>
              <w:t>1002</w:t>
            </w:r>
          </w:p>
        </w:tc>
        <w:tc>
          <w:tcPr>
            <w:tcW w:w="1160" w:type="dxa"/>
          </w:tcPr>
          <w:p w14:paraId="5BE6487B" w14:textId="77777777" w:rsidR="004302A3" w:rsidRDefault="00647FEA">
            <w:pPr>
              <w:pStyle w:val="TAC"/>
              <w:rPr>
                <w:rFonts w:eastAsia="宋体"/>
                <w:lang w:eastAsia="zh-CN"/>
              </w:rPr>
            </w:pPr>
            <w:r>
              <w:rPr>
                <w:rFonts w:eastAsia="宋体" w:hint="eastAsia"/>
                <w:lang w:val="en-US" w:eastAsia="zh-CN"/>
              </w:rPr>
              <w:t>4</w:t>
            </w:r>
          </w:p>
        </w:tc>
        <w:tc>
          <w:tcPr>
            <w:tcW w:w="2240" w:type="dxa"/>
          </w:tcPr>
          <w:p w14:paraId="2C778A39" w14:textId="77777777" w:rsidR="004302A3" w:rsidRDefault="00647FEA">
            <w:pPr>
              <w:pStyle w:val="TAC"/>
              <w:rPr>
                <w:rFonts w:eastAsia="Batang"/>
              </w:rPr>
            </w:pPr>
            <w:r>
              <w:rPr>
                <w:rFonts w:eastAsia="Batang"/>
              </w:rPr>
              <w:object w:dxaOrig="783" w:dyaOrig="300" w14:anchorId="7A4CA0D5">
                <v:shape id="_x0000_i1035" type="#_x0000_t75" style="width:39.35pt;height:15.35pt" o:ole="">
                  <v:imagedata r:id="rId20" o:title=""/>
                </v:shape>
                <o:OLEObject Type="Embed" ProgID="Equation.3" ShapeID="_x0000_i1035" DrawAspect="Content" ObjectID="_1564057588" r:id="rId28"/>
              </w:object>
            </w:r>
          </w:p>
        </w:tc>
        <w:tc>
          <w:tcPr>
            <w:tcW w:w="1562" w:type="dxa"/>
          </w:tcPr>
          <w:p w14:paraId="00FE89FF" w14:textId="77777777" w:rsidR="004302A3" w:rsidRDefault="00647FEA">
            <w:pPr>
              <w:pStyle w:val="TAC"/>
              <w:rPr>
                <w:rFonts w:eastAsia="Batang"/>
              </w:rPr>
            </w:pPr>
            <w:r>
              <w:rPr>
                <w:rFonts w:eastAsia="Batang"/>
              </w:rPr>
              <w:object w:dxaOrig="380" w:dyaOrig="276" w14:anchorId="68C30177">
                <v:shape id="_x0000_i1036" type="#_x0000_t75" style="width:19.35pt;height:14pt" o:ole="">
                  <v:imagedata r:id="rId22" o:title=""/>
                </v:shape>
                <o:OLEObject Type="Embed" ProgID="Equation.3" ShapeID="_x0000_i1036" DrawAspect="Content" ObjectID="_1564057589" r:id="rId29"/>
              </w:object>
            </w:r>
          </w:p>
        </w:tc>
        <w:tc>
          <w:tcPr>
            <w:tcW w:w="1942" w:type="dxa"/>
          </w:tcPr>
          <w:p w14:paraId="4000B495" w14:textId="77777777" w:rsidR="004302A3" w:rsidRDefault="00647FEA">
            <w:pPr>
              <w:pStyle w:val="TAC"/>
              <w:rPr>
                <w:rFonts w:eastAsia="Batang"/>
              </w:rPr>
            </w:pPr>
            <w:r>
              <w:rPr>
                <w:rFonts w:eastAsia="Batang"/>
              </w:rPr>
              <w:object w:dxaOrig="783" w:dyaOrig="300" w14:anchorId="1C1C1643">
                <v:shape id="_x0000_i1037" type="#_x0000_t75" style="width:39.35pt;height:15.35pt" o:ole="">
                  <v:imagedata r:id="rId20" o:title=""/>
                </v:shape>
                <o:OLEObject Type="Embed" ProgID="Equation.3" ShapeID="_x0000_i1037" DrawAspect="Content" ObjectID="_1564057590" r:id="rId30"/>
              </w:object>
            </w:r>
          </w:p>
        </w:tc>
      </w:tr>
      <w:tr w:rsidR="004302A3" w14:paraId="36BFA13A" w14:textId="77777777">
        <w:trPr>
          <w:jc w:val="center"/>
        </w:trPr>
        <w:tc>
          <w:tcPr>
            <w:tcW w:w="1513" w:type="dxa"/>
          </w:tcPr>
          <w:p w14:paraId="415DB120" w14:textId="77777777" w:rsidR="004302A3" w:rsidRDefault="00647FEA">
            <w:pPr>
              <w:pStyle w:val="TAC"/>
              <w:rPr>
                <w:rFonts w:eastAsia="Batang"/>
              </w:rPr>
            </w:pPr>
            <w:r>
              <w:rPr>
                <w:rFonts w:eastAsia="Batang"/>
              </w:rPr>
              <w:t>1003</w:t>
            </w:r>
          </w:p>
        </w:tc>
        <w:tc>
          <w:tcPr>
            <w:tcW w:w="1160" w:type="dxa"/>
          </w:tcPr>
          <w:p w14:paraId="4260FA42" w14:textId="77777777" w:rsidR="004302A3" w:rsidRDefault="00647FEA">
            <w:pPr>
              <w:pStyle w:val="TAC"/>
              <w:rPr>
                <w:rFonts w:eastAsia="Batang"/>
              </w:rPr>
            </w:pPr>
            <w:r>
              <w:rPr>
                <w:rFonts w:eastAsia="Batang"/>
              </w:rPr>
              <w:t>0</w:t>
            </w:r>
          </w:p>
        </w:tc>
        <w:tc>
          <w:tcPr>
            <w:tcW w:w="2240" w:type="dxa"/>
          </w:tcPr>
          <w:p w14:paraId="1D6D8374" w14:textId="77777777" w:rsidR="004302A3" w:rsidRDefault="00647FEA">
            <w:pPr>
              <w:pStyle w:val="TAC"/>
              <w:rPr>
                <w:rFonts w:eastAsia="Batang"/>
              </w:rPr>
            </w:pPr>
            <w:r>
              <w:rPr>
                <w:rFonts w:eastAsia="Batang"/>
              </w:rPr>
              <w:object w:dxaOrig="783" w:dyaOrig="300" w14:anchorId="7C8ECE9F">
                <v:shape id="_x0000_i1038" type="#_x0000_t75" style="width:39.35pt;height:15.35pt" o:ole="">
                  <v:imagedata r:id="rId31" o:title=""/>
                </v:shape>
                <o:OLEObject Type="Embed" ProgID="Equation.3" ShapeID="_x0000_i1038" DrawAspect="Content" ObjectID="_1564057591" r:id="rId32"/>
              </w:object>
            </w:r>
          </w:p>
        </w:tc>
        <w:tc>
          <w:tcPr>
            <w:tcW w:w="1562" w:type="dxa"/>
          </w:tcPr>
          <w:p w14:paraId="0D58CBF1" w14:textId="77777777" w:rsidR="004302A3" w:rsidRDefault="00647FEA">
            <w:pPr>
              <w:pStyle w:val="TAC"/>
              <w:rPr>
                <w:rFonts w:eastAsia="Batang"/>
              </w:rPr>
            </w:pPr>
            <w:r>
              <w:rPr>
                <w:rFonts w:eastAsia="Batang"/>
              </w:rPr>
              <w:object w:dxaOrig="380" w:dyaOrig="276" w14:anchorId="0D999224">
                <v:shape id="_x0000_i1039" type="#_x0000_t75" style="width:19.35pt;height:14pt" o:ole="">
                  <v:imagedata r:id="rId22" o:title=""/>
                </v:shape>
                <o:OLEObject Type="Embed" ProgID="Equation.3" ShapeID="_x0000_i1039" DrawAspect="Content" ObjectID="_1564057592" r:id="rId33"/>
              </w:object>
            </w:r>
          </w:p>
        </w:tc>
        <w:tc>
          <w:tcPr>
            <w:tcW w:w="1942" w:type="dxa"/>
          </w:tcPr>
          <w:p w14:paraId="22948504" w14:textId="77777777" w:rsidR="004302A3" w:rsidRDefault="00647FEA">
            <w:pPr>
              <w:pStyle w:val="TAC"/>
              <w:rPr>
                <w:rFonts w:eastAsia="Batang"/>
              </w:rPr>
            </w:pPr>
            <w:r>
              <w:rPr>
                <w:rFonts w:eastAsia="Batang"/>
              </w:rPr>
              <w:object w:dxaOrig="783" w:dyaOrig="300" w14:anchorId="5788239A">
                <v:shape id="_x0000_i1040" type="#_x0000_t75" style="width:39.35pt;height:15.35pt" o:ole="">
                  <v:imagedata r:id="rId20" o:title=""/>
                </v:shape>
                <o:OLEObject Type="Embed" ProgID="Equation.3" ShapeID="_x0000_i1040" DrawAspect="Content" ObjectID="_1564057593" r:id="rId34"/>
              </w:object>
            </w:r>
          </w:p>
        </w:tc>
      </w:tr>
      <w:tr w:rsidR="004302A3" w14:paraId="145E2B7D" w14:textId="77777777">
        <w:trPr>
          <w:jc w:val="center"/>
        </w:trPr>
        <w:tc>
          <w:tcPr>
            <w:tcW w:w="1513" w:type="dxa"/>
          </w:tcPr>
          <w:p w14:paraId="7098FF71" w14:textId="77777777" w:rsidR="004302A3" w:rsidRDefault="00647FEA">
            <w:pPr>
              <w:pStyle w:val="TAC"/>
              <w:rPr>
                <w:rFonts w:eastAsia="Batang"/>
              </w:rPr>
            </w:pPr>
            <w:r>
              <w:rPr>
                <w:rFonts w:eastAsia="Batang"/>
              </w:rPr>
              <w:t>1004</w:t>
            </w:r>
          </w:p>
        </w:tc>
        <w:tc>
          <w:tcPr>
            <w:tcW w:w="1160" w:type="dxa"/>
          </w:tcPr>
          <w:p w14:paraId="388C75EE" w14:textId="77777777" w:rsidR="004302A3" w:rsidRDefault="00647FEA">
            <w:pPr>
              <w:pStyle w:val="TAC"/>
              <w:rPr>
                <w:rFonts w:eastAsia="Batang"/>
              </w:rPr>
            </w:pPr>
            <w:r>
              <w:rPr>
                <w:rFonts w:eastAsia="宋体" w:hint="eastAsia"/>
                <w:lang w:val="en-US" w:eastAsia="zh-CN"/>
              </w:rPr>
              <w:t>2</w:t>
            </w:r>
          </w:p>
        </w:tc>
        <w:tc>
          <w:tcPr>
            <w:tcW w:w="2240" w:type="dxa"/>
          </w:tcPr>
          <w:p w14:paraId="7F950A3E" w14:textId="77777777" w:rsidR="004302A3" w:rsidRDefault="00647FEA">
            <w:pPr>
              <w:pStyle w:val="TAC"/>
              <w:rPr>
                <w:rFonts w:eastAsia="Batang"/>
              </w:rPr>
            </w:pPr>
            <w:r>
              <w:rPr>
                <w:rFonts w:eastAsia="Batang"/>
              </w:rPr>
              <w:object w:dxaOrig="783" w:dyaOrig="300" w14:anchorId="1CCAB173">
                <v:shape id="_x0000_i1041" type="#_x0000_t75" style="width:39.35pt;height:15.35pt" o:ole="">
                  <v:imagedata r:id="rId31" o:title=""/>
                </v:shape>
                <o:OLEObject Type="Embed" ProgID="Equation.3" ShapeID="_x0000_i1041" DrawAspect="Content" ObjectID="_1564057594" r:id="rId35"/>
              </w:object>
            </w:r>
          </w:p>
        </w:tc>
        <w:tc>
          <w:tcPr>
            <w:tcW w:w="1562" w:type="dxa"/>
          </w:tcPr>
          <w:p w14:paraId="13B6E41D" w14:textId="77777777" w:rsidR="004302A3" w:rsidRDefault="00647FEA">
            <w:pPr>
              <w:pStyle w:val="TAC"/>
              <w:rPr>
                <w:rFonts w:eastAsia="Batang"/>
              </w:rPr>
            </w:pPr>
            <w:r>
              <w:rPr>
                <w:rFonts w:eastAsia="Batang"/>
              </w:rPr>
              <w:object w:dxaOrig="380" w:dyaOrig="276" w14:anchorId="27064ED6">
                <v:shape id="_x0000_i1042" type="#_x0000_t75" style="width:19.35pt;height:14pt" o:ole="">
                  <v:imagedata r:id="rId22" o:title=""/>
                </v:shape>
                <o:OLEObject Type="Embed" ProgID="Equation.3" ShapeID="_x0000_i1042" DrawAspect="Content" ObjectID="_1564057595" r:id="rId36"/>
              </w:object>
            </w:r>
          </w:p>
        </w:tc>
        <w:tc>
          <w:tcPr>
            <w:tcW w:w="1942" w:type="dxa"/>
          </w:tcPr>
          <w:p w14:paraId="6A59DC1D" w14:textId="77777777" w:rsidR="004302A3" w:rsidRDefault="00647FEA">
            <w:pPr>
              <w:pStyle w:val="TAC"/>
              <w:rPr>
                <w:rFonts w:eastAsia="Batang"/>
              </w:rPr>
            </w:pPr>
            <w:r>
              <w:rPr>
                <w:rFonts w:eastAsia="Batang"/>
              </w:rPr>
              <w:object w:dxaOrig="783" w:dyaOrig="300" w14:anchorId="380B3B37">
                <v:shape id="_x0000_i1043" type="#_x0000_t75" style="width:39.35pt;height:15.35pt" o:ole="">
                  <v:imagedata r:id="rId20" o:title=""/>
                </v:shape>
                <o:OLEObject Type="Embed" ProgID="Equation.3" ShapeID="_x0000_i1043" DrawAspect="Content" ObjectID="_1564057596" r:id="rId37"/>
              </w:object>
            </w:r>
          </w:p>
        </w:tc>
      </w:tr>
      <w:tr w:rsidR="004302A3" w14:paraId="0CC15AA7" w14:textId="77777777">
        <w:trPr>
          <w:jc w:val="center"/>
        </w:trPr>
        <w:tc>
          <w:tcPr>
            <w:tcW w:w="1513" w:type="dxa"/>
          </w:tcPr>
          <w:p w14:paraId="7BB723E9" w14:textId="77777777" w:rsidR="004302A3" w:rsidRDefault="00647FEA">
            <w:pPr>
              <w:pStyle w:val="TAC"/>
              <w:rPr>
                <w:rFonts w:eastAsia="Batang"/>
              </w:rPr>
            </w:pPr>
            <w:r>
              <w:rPr>
                <w:rFonts w:eastAsia="Batang"/>
              </w:rPr>
              <w:t>1005</w:t>
            </w:r>
          </w:p>
        </w:tc>
        <w:tc>
          <w:tcPr>
            <w:tcW w:w="1160" w:type="dxa"/>
          </w:tcPr>
          <w:p w14:paraId="3BE9A91E" w14:textId="77777777" w:rsidR="004302A3" w:rsidRDefault="00647FEA">
            <w:pPr>
              <w:pStyle w:val="TAC"/>
              <w:rPr>
                <w:rFonts w:eastAsia="Batang"/>
              </w:rPr>
            </w:pPr>
            <w:r>
              <w:rPr>
                <w:rFonts w:eastAsia="宋体" w:hint="eastAsia"/>
                <w:lang w:val="en-US" w:eastAsia="zh-CN"/>
              </w:rPr>
              <w:t>4</w:t>
            </w:r>
          </w:p>
        </w:tc>
        <w:tc>
          <w:tcPr>
            <w:tcW w:w="2240" w:type="dxa"/>
          </w:tcPr>
          <w:p w14:paraId="0E09A6F6" w14:textId="77777777" w:rsidR="004302A3" w:rsidRDefault="00647FEA">
            <w:pPr>
              <w:pStyle w:val="TAC"/>
              <w:rPr>
                <w:rFonts w:eastAsia="Batang"/>
              </w:rPr>
            </w:pPr>
            <w:r>
              <w:rPr>
                <w:rFonts w:eastAsia="Batang"/>
              </w:rPr>
              <w:object w:dxaOrig="783" w:dyaOrig="300" w14:anchorId="21EB6DCC">
                <v:shape id="_x0000_i1044" type="#_x0000_t75" style="width:39.35pt;height:15.35pt" o:ole="">
                  <v:imagedata r:id="rId31" o:title=""/>
                </v:shape>
                <o:OLEObject Type="Embed" ProgID="Equation.3" ShapeID="_x0000_i1044" DrawAspect="Content" ObjectID="_1564057597" r:id="rId38"/>
              </w:object>
            </w:r>
          </w:p>
        </w:tc>
        <w:tc>
          <w:tcPr>
            <w:tcW w:w="1562" w:type="dxa"/>
          </w:tcPr>
          <w:p w14:paraId="2356F4A6" w14:textId="77777777" w:rsidR="004302A3" w:rsidRDefault="00647FEA">
            <w:pPr>
              <w:pStyle w:val="TAC"/>
              <w:rPr>
                <w:rFonts w:eastAsia="Batang"/>
              </w:rPr>
            </w:pPr>
            <w:r>
              <w:rPr>
                <w:rFonts w:eastAsia="Batang"/>
              </w:rPr>
              <w:object w:dxaOrig="380" w:dyaOrig="276" w14:anchorId="5FDFE327">
                <v:shape id="_x0000_i1045" type="#_x0000_t75" style="width:19.35pt;height:14pt" o:ole="">
                  <v:imagedata r:id="rId22" o:title=""/>
                </v:shape>
                <o:OLEObject Type="Embed" ProgID="Equation.3" ShapeID="_x0000_i1045" DrawAspect="Content" ObjectID="_1564057598" r:id="rId39"/>
              </w:object>
            </w:r>
          </w:p>
        </w:tc>
        <w:tc>
          <w:tcPr>
            <w:tcW w:w="1942" w:type="dxa"/>
          </w:tcPr>
          <w:p w14:paraId="59F45081" w14:textId="77777777" w:rsidR="004302A3" w:rsidRDefault="00647FEA">
            <w:pPr>
              <w:pStyle w:val="TAC"/>
              <w:rPr>
                <w:rFonts w:eastAsia="Batang"/>
              </w:rPr>
            </w:pPr>
            <w:r>
              <w:rPr>
                <w:rFonts w:eastAsia="Batang"/>
              </w:rPr>
              <w:object w:dxaOrig="783" w:dyaOrig="300" w14:anchorId="2B1A4A47">
                <v:shape id="_x0000_i1046" type="#_x0000_t75" style="width:39.35pt;height:15.35pt" o:ole="">
                  <v:imagedata r:id="rId20" o:title=""/>
                </v:shape>
                <o:OLEObject Type="Embed" ProgID="Equation.3" ShapeID="_x0000_i1046" DrawAspect="Content" ObjectID="_1564057599" r:id="rId40"/>
              </w:object>
            </w:r>
          </w:p>
        </w:tc>
      </w:tr>
      <w:tr w:rsidR="004302A3" w14:paraId="3B464B9B" w14:textId="77777777">
        <w:trPr>
          <w:jc w:val="center"/>
        </w:trPr>
        <w:tc>
          <w:tcPr>
            <w:tcW w:w="1513" w:type="dxa"/>
          </w:tcPr>
          <w:p w14:paraId="70BF80D2" w14:textId="77777777" w:rsidR="004302A3" w:rsidRDefault="00647FEA">
            <w:pPr>
              <w:pStyle w:val="TAC"/>
              <w:rPr>
                <w:rFonts w:eastAsia="Batang"/>
              </w:rPr>
            </w:pPr>
            <w:r>
              <w:rPr>
                <w:rFonts w:eastAsia="Batang"/>
              </w:rPr>
              <w:t>1006</w:t>
            </w:r>
          </w:p>
        </w:tc>
        <w:tc>
          <w:tcPr>
            <w:tcW w:w="1160" w:type="dxa"/>
          </w:tcPr>
          <w:p w14:paraId="7DBDF56A" w14:textId="77777777" w:rsidR="004302A3" w:rsidRDefault="00647FEA">
            <w:pPr>
              <w:pStyle w:val="TAC"/>
              <w:rPr>
                <w:rFonts w:eastAsia="Batang"/>
              </w:rPr>
            </w:pPr>
            <w:r>
              <w:rPr>
                <w:rFonts w:eastAsia="Batang"/>
              </w:rPr>
              <w:t>0</w:t>
            </w:r>
          </w:p>
        </w:tc>
        <w:tc>
          <w:tcPr>
            <w:tcW w:w="2240" w:type="dxa"/>
          </w:tcPr>
          <w:p w14:paraId="7B7CF0E5" w14:textId="77777777" w:rsidR="004302A3" w:rsidRDefault="00647FEA">
            <w:pPr>
              <w:pStyle w:val="TAC"/>
              <w:rPr>
                <w:rFonts w:eastAsia="Batang"/>
              </w:rPr>
            </w:pPr>
            <w:r>
              <w:rPr>
                <w:rFonts w:eastAsia="Batang"/>
              </w:rPr>
              <w:object w:dxaOrig="783" w:dyaOrig="300" w14:anchorId="2AA049FB">
                <v:shape id="_x0000_i1047" type="#_x0000_t75" style="width:39.35pt;height:15.35pt" o:ole="">
                  <v:imagedata r:id="rId20" o:title=""/>
                </v:shape>
                <o:OLEObject Type="Embed" ProgID="Equation.3" ShapeID="_x0000_i1047" DrawAspect="Content" ObjectID="_1564057600" r:id="rId41"/>
              </w:object>
            </w:r>
          </w:p>
        </w:tc>
        <w:tc>
          <w:tcPr>
            <w:tcW w:w="1562" w:type="dxa"/>
          </w:tcPr>
          <w:p w14:paraId="0332781B" w14:textId="77777777" w:rsidR="004302A3" w:rsidRDefault="00647FEA">
            <w:pPr>
              <w:pStyle w:val="TAC"/>
              <w:rPr>
                <w:rFonts w:eastAsia="Batang"/>
              </w:rPr>
            </w:pPr>
            <w:r>
              <w:rPr>
                <w:rFonts w:eastAsia="Batang"/>
              </w:rPr>
              <w:t>-</w:t>
            </w:r>
          </w:p>
        </w:tc>
        <w:tc>
          <w:tcPr>
            <w:tcW w:w="1942" w:type="dxa"/>
          </w:tcPr>
          <w:p w14:paraId="4236617A" w14:textId="77777777" w:rsidR="004302A3" w:rsidRDefault="00647FEA">
            <w:pPr>
              <w:pStyle w:val="TAC"/>
              <w:rPr>
                <w:rFonts w:eastAsia="Batang"/>
              </w:rPr>
            </w:pPr>
            <w:r>
              <w:rPr>
                <w:rFonts w:eastAsia="Batang"/>
              </w:rPr>
              <w:object w:dxaOrig="783" w:dyaOrig="300" w14:anchorId="6242E0E6">
                <v:shape id="_x0000_i1048" type="#_x0000_t75" style="width:39.35pt;height:15.35pt" o:ole="">
                  <v:imagedata r:id="rId31" o:title=""/>
                </v:shape>
                <o:OLEObject Type="Embed" ProgID="Equation.3" ShapeID="_x0000_i1048" DrawAspect="Content" ObjectID="_1564057601" r:id="rId42"/>
              </w:object>
            </w:r>
          </w:p>
        </w:tc>
      </w:tr>
      <w:tr w:rsidR="004302A3" w14:paraId="15CAF737" w14:textId="77777777">
        <w:trPr>
          <w:jc w:val="center"/>
        </w:trPr>
        <w:tc>
          <w:tcPr>
            <w:tcW w:w="1513" w:type="dxa"/>
          </w:tcPr>
          <w:p w14:paraId="12CF5254" w14:textId="77777777" w:rsidR="004302A3" w:rsidRDefault="00647FEA">
            <w:pPr>
              <w:pStyle w:val="TAC"/>
              <w:rPr>
                <w:rFonts w:eastAsia="Batang"/>
              </w:rPr>
            </w:pPr>
            <w:r>
              <w:rPr>
                <w:rFonts w:eastAsia="Batang"/>
              </w:rPr>
              <w:t>1007</w:t>
            </w:r>
          </w:p>
        </w:tc>
        <w:tc>
          <w:tcPr>
            <w:tcW w:w="1160" w:type="dxa"/>
          </w:tcPr>
          <w:p w14:paraId="36960BE6" w14:textId="77777777" w:rsidR="004302A3" w:rsidRDefault="00647FEA">
            <w:pPr>
              <w:pStyle w:val="TAC"/>
              <w:rPr>
                <w:rFonts w:eastAsia="Batang"/>
              </w:rPr>
            </w:pPr>
            <w:r>
              <w:rPr>
                <w:rFonts w:eastAsia="宋体" w:hint="eastAsia"/>
                <w:lang w:val="en-US" w:eastAsia="zh-CN"/>
              </w:rPr>
              <w:t>2</w:t>
            </w:r>
          </w:p>
        </w:tc>
        <w:tc>
          <w:tcPr>
            <w:tcW w:w="2240" w:type="dxa"/>
          </w:tcPr>
          <w:p w14:paraId="355356EA" w14:textId="77777777" w:rsidR="004302A3" w:rsidRDefault="00647FEA">
            <w:pPr>
              <w:pStyle w:val="TAC"/>
              <w:rPr>
                <w:rFonts w:eastAsia="Batang"/>
              </w:rPr>
            </w:pPr>
            <w:r>
              <w:rPr>
                <w:rFonts w:eastAsia="Batang"/>
              </w:rPr>
              <w:object w:dxaOrig="783" w:dyaOrig="300" w14:anchorId="3ABAB2AB">
                <v:shape id="_x0000_i1049" type="#_x0000_t75" style="width:39.35pt;height:15.35pt" o:ole="">
                  <v:imagedata r:id="rId20" o:title=""/>
                </v:shape>
                <o:OLEObject Type="Embed" ProgID="Equation.3" ShapeID="_x0000_i1049" DrawAspect="Content" ObjectID="_1564057602" r:id="rId43"/>
              </w:object>
            </w:r>
          </w:p>
        </w:tc>
        <w:tc>
          <w:tcPr>
            <w:tcW w:w="1562" w:type="dxa"/>
          </w:tcPr>
          <w:p w14:paraId="593A191C" w14:textId="77777777" w:rsidR="004302A3" w:rsidRDefault="00647FEA">
            <w:pPr>
              <w:pStyle w:val="TAC"/>
              <w:rPr>
                <w:rFonts w:eastAsia="Batang"/>
              </w:rPr>
            </w:pPr>
            <w:r>
              <w:rPr>
                <w:rFonts w:eastAsia="Batang"/>
              </w:rPr>
              <w:t>-</w:t>
            </w:r>
          </w:p>
        </w:tc>
        <w:tc>
          <w:tcPr>
            <w:tcW w:w="1942" w:type="dxa"/>
          </w:tcPr>
          <w:p w14:paraId="24E239AA" w14:textId="77777777" w:rsidR="004302A3" w:rsidRDefault="00647FEA">
            <w:pPr>
              <w:pStyle w:val="TAC"/>
              <w:rPr>
                <w:rFonts w:eastAsia="Batang"/>
              </w:rPr>
            </w:pPr>
            <w:r>
              <w:rPr>
                <w:rFonts w:eastAsia="Batang"/>
              </w:rPr>
              <w:object w:dxaOrig="783" w:dyaOrig="300" w14:anchorId="27651F2B">
                <v:shape id="_x0000_i1050" type="#_x0000_t75" style="width:39.35pt;height:15.35pt" o:ole="">
                  <v:imagedata r:id="rId31" o:title=""/>
                </v:shape>
                <o:OLEObject Type="Embed" ProgID="Equation.3" ShapeID="_x0000_i1050" DrawAspect="Content" ObjectID="_1564057603" r:id="rId44"/>
              </w:object>
            </w:r>
          </w:p>
        </w:tc>
      </w:tr>
      <w:tr w:rsidR="004302A3" w14:paraId="1C520B5B" w14:textId="77777777">
        <w:trPr>
          <w:jc w:val="center"/>
        </w:trPr>
        <w:tc>
          <w:tcPr>
            <w:tcW w:w="1513" w:type="dxa"/>
          </w:tcPr>
          <w:p w14:paraId="267AC542" w14:textId="77777777" w:rsidR="004302A3" w:rsidRDefault="00647FEA">
            <w:pPr>
              <w:pStyle w:val="TAC"/>
              <w:rPr>
                <w:rFonts w:eastAsia="Batang"/>
              </w:rPr>
            </w:pPr>
            <w:r>
              <w:rPr>
                <w:rFonts w:eastAsia="Batang"/>
              </w:rPr>
              <w:t>1008</w:t>
            </w:r>
          </w:p>
        </w:tc>
        <w:tc>
          <w:tcPr>
            <w:tcW w:w="1160" w:type="dxa"/>
          </w:tcPr>
          <w:p w14:paraId="4EEE4B5E" w14:textId="77777777" w:rsidR="004302A3" w:rsidRDefault="00647FEA">
            <w:pPr>
              <w:pStyle w:val="TAC"/>
              <w:rPr>
                <w:rFonts w:eastAsia="Batang"/>
              </w:rPr>
            </w:pPr>
            <w:r>
              <w:rPr>
                <w:rFonts w:eastAsia="宋体" w:hint="eastAsia"/>
                <w:lang w:val="en-US" w:eastAsia="zh-CN"/>
              </w:rPr>
              <w:t>4</w:t>
            </w:r>
          </w:p>
        </w:tc>
        <w:tc>
          <w:tcPr>
            <w:tcW w:w="2240" w:type="dxa"/>
          </w:tcPr>
          <w:p w14:paraId="26CE3F8C" w14:textId="77777777" w:rsidR="004302A3" w:rsidRDefault="00647FEA">
            <w:pPr>
              <w:pStyle w:val="TAC"/>
              <w:rPr>
                <w:rFonts w:eastAsia="Batang"/>
              </w:rPr>
            </w:pPr>
            <w:r>
              <w:rPr>
                <w:rFonts w:eastAsia="Batang"/>
              </w:rPr>
              <w:object w:dxaOrig="783" w:dyaOrig="300" w14:anchorId="6D696E50">
                <v:shape id="_x0000_i1051" type="#_x0000_t75" style="width:39.35pt;height:15.35pt" o:ole="">
                  <v:imagedata r:id="rId20" o:title=""/>
                </v:shape>
                <o:OLEObject Type="Embed" ProgID="Equation.3" ShapeID="_x0000_i1051" DrawAspect="Content" ObjectID="_1564057604" r:id="rId45"/>
              </w:object>
            </w:r>
          </w:p>
        </w:tc>
        <w:tc>
          <w:tcPr>
            <w:tcW w:w="1562" w:type="dxa"/>
          </w:tcPr>
          <w:p w14:paraId="5168B500" w14:textId="77777777" w:rsidR="004302A3" w:rsidRDefault="00647FEA">
            <w:pPr>
              <w:pStyle w:val="TAC"/>
              <w:rPr>
                <w:rFonts w:eastAsia="Batang"/>
              </w:rPr>
            </w:pPr>
            <w:r>
              <w:rPr>
                <w:rFonts w:eastAsia="Batang"/>
              </w:rPr>
              <w:t>-</w:t>
            </w:r>
          </w:p>
        </w:tc>
        <w:tc>
          <w:tcPr>
            <w:tcW w:w="1942" w:type="dxa"/>
          </w:tcPr>
          <w:p w14:paraId="38F4A45B" w14:textId="77777777" w:rsidR="004302A3" w:rsidRDefault="00647FEA">
            <w:pPr>
              <w:pStyle w:val="TAC"/>
              <w:rPr>
                <w:rFonts w:eastAsia="Batang"/>
              </w:rPr>
            </w:pPr>
            <w:r>
              <w:rPr>
                <w:rFonts w:eastAsia="Batang"/>
              </w:rPr>
              <w:object w:dxaOrig="783" w:dyaOrig="300" w14:anchorId="00B9EE06">
                <v:shape id="_x0000_i1052" type="#_x0000_t75" style="width:39.35pt;height:15.35pt" o:ole="">
                  <v:imagedata r:id="rId31" o:title=""/>
                </v:shape>
                <o:OLEObject Type="Embed" ProgID="Equation.3" ShapeID="_x0000_i1052" DrawAspect="Content" ObjectID="_1564057605" r:id="rId46"/>
              </w:object>
            </w:r>
          </w:p>
        </w:tc>
      </w:tr>
      <w:tr w:rsidR="004302A3" w14:paraId="19100348" w14:textId="77777777">
        <w:trPr>
          <w:jc w:val="center"/>
        </w:trPr>
        <w:tc>
          <w:tcPr>
            <w:tcW w:w="1513" w:type="dxa"/>
          </w:tcPr>
          <w:p w14:paraId="128A62CD" w14:textId="77777777" w:rsidR="004302A3" w:rsidRDefault="00647FEA">
            <w:pPr>
              <w:pStyle w:val="TAC"/>
              <w:rPr>
                <w:rFonts w:eastAsia="Batang"/>
              </w:rPr>
            </w:pPr>
            <w:r>
              <w:rPr>
                <w:rFonts w:eastAsia="Batang"/>
              </w:rPr>
              <w:t>1009</w:t>
            </w:r>
          </w:p>
        </w:tc>
        <w:tc>
          <w:tcPr>
            <w:tcW w:w="1160" w:type="dxa"/>
          </w:tcPr>
          <w:p w14:paraId="61FD038D" w14:textId="77777777" w:rsidR="004302A3" w:rsidRDefault="00647FEA">
            <w:pPr>
              <w:pStyle w:val="TAC"/>
              <w:rPr>
                <w:rFonts w:eastAsia="Batang"/>
              </w:rPr>
            </w:pPr>
            <w:r>
              <w:rPr>
                <w:rFonts w:eastAsia="Batang"/>
              </w:rPr>
              <w:t>0</w:t>
            </w:r>
          </w:p>
        </w:tc>
        <w:tc>
          <w:tcPr>
            <w:tcW w:w="2240" w:type="dxa"/>
          </w:tcPr>
          <w:p w14:paraId="427E1116" w14:textId="77777777" w:rsidR="004302A3" w:rsidRDefault="00647FEA">
            <w:pPr>
              <w:pStyle w:val="TAC"/>
              <w:rPr>
                <w:rFonts w:eastAsia="Batang"/>
              </w:rPr>
            </w:pPr>
            <w:r>
              <w:rPr>
                <w:rFonts w:eastAsia="Batang"/>
              </w:rPr>
              <w:object w:dxaOrig="783" w:dyaOrig="300" w14:anchorId="77ED1280">
                <v:shape id="_x0000_i1053" type="#_x0000_t75" style="width:39.35pt;height:15.35pt" o:ole="">
                  <v:imagedata r:id="rId31" o:title=""/>
                </v:shape>
                <o:OLEObject Type="Embed" ProgID="Equation.3" ShapeID="_x0000_i1053" DrawAspect="Content" ObjectID="_1564057606" r:id="rId47"/>
              </w:object>
            </w:r>
          </w:p>
        </w:tc>
        <w:tc>
          <w:tcPr>
            <w:tcW w:w="1562" w:type="dxa"/>
          </w:tcPr>
          <w:p w14:paraId="7962632A" w14:textId="77777777" w:rsidR="004302A3" w:rsidRDefault="00647FEA">
            <w:pPr>
              <w:pStyle w:val="TAC"/>
              <w:rPr>
                <w:rFonts w:eastAsia="Batang"/>
              </w:rPr>
            </w:pPr>
            <w:r>
              <w:rPr>
                <w:rFonts w:eastAsia="Batang"/>
              </w:rPr>
              <w:t>-</w:t>
            </w:r>
          </w:p>
        </w:tc>
        <w:tc>
          <w:tcPr>
            <w:tcW w:w="1942" w:type="dxa"/>
          </w:tcPr>
          <w:p w14:paraId="4E832ADB" w14:textId="77777777" w:rsidR="004302A3" w:rsidRDefault="00647FEA">
            <w:pPr>
              <w:pStyle w:val="TAC"/>
              <w:rPr>
                <w:rFonts w:eastAsia="Batang"/>
              </w:rPr>
            </w:pPr>
            <w:r>
              <w:rPr>
                <w:rFonts w:eastAsia="Batang"/>
              </w:rPr>
              <w:object w:dxaOrig="783" w:dyaOrig="300" w14:anchorId="5CEBACCA">
                <v:shape id="_x0000_i1054" type="#_x0000_t75" style="width:39.35pt;height:15.35pt" o:ole="">
                  <v:imagedata r:id="rId31" o:title=""/>
                </v:shape>
                <o:OLEObject Type="Embed" ProgID="Equation.3" ShapeID="_x0000_i1054" DrawAspect="Content" ObjectID="_1564057607" r:id="rId48"/>
              </w:object>
            </w:r>
          </w:p>
        </w:tc>
      </w:tr>
      <w:tr w:rsidR="004302A3" w14:paraId="10F02442" w14:textId="77777777">
        <w:trPr>
          <w:jc w:val="center"/>
        </w:trPr>
        <w:tc>
          <w:tcPr>
            <w:tcW w:w="1513" w:type="dxa"/>
          </w:tcPr>
          <w:p w14:paraId="165A8DF7" w14:textId="77777777" w:rsidR="004302A3" w:rsidRDefault="00647FEA">
            <w:pPr>
              <w:pStyle w:val="TAC"/>
              <w:rPr>
                <w:rFonts w:eastAsia="Batang"/>
              </w:rPr>
            </w:pPr>
            <w:r>
              <w:rPr>
                <w:rFonts w:eastAsia="Batang"/>
              </w:rPr>
              <w:t>1010</w:t>
            </w:r>
          </w:p>
        </w:tc>
        <w:tc>
          <w:tcPr>
            <w:tcW w:w="1160" w:type="dxa"/>
          </w:tcPr>
          <w:p w14:paraId="2B050809" w14:textId="77777777" w:rsidR="004302A3" w:rsidRDefault="00647FEA">
            <w:pPr>
              <w:pStyle w:val="TAC"/>
              <w:rPr>
                <w:rFonts w:eastAsia="Batang"/>
              </w:rPr>
            </w:pPr>
            <w:r>
              <w:rPr>
                <w:rFonts w:eastAsia="宋体" w:hint="eastAsia"/>
                <w:lang w:val="en-US" w:eastAsia="zh-CN"/>
              </w:rPr>
              <w:t>2</w:t>
            </w:r>
          </w:p>
        </w:tc>
        <w:tc>
          <w:tcPr>
            <w:tcW w:w="2240" w:type="dxa"/>
          </w:tcPr>
          <w:p w14:paraId="7B1209CC" w14:textId="77777777" w:rsidR="004302A3" w:rsidRDefault="00647FEA">
            <w:pPr>
              <w:pStyle w:val="TAC"/>
              <w:rPr>
                <w:rFonts w:eastAsia="Batang"/>
              </w:rPr>
            </w:pPr>
            <w:r>
              <w:rPr>
                <w:rFonts w:eastAsia="Batang"/>
              </w:rPr>
              <w:object w:dxaOrig="783" w:dyaOrig="300" w14:anchorId="5850A32A">
                <v:shape id="_x0000_i1055" type="#_x0000_t75" style="width:39.35pt;height:15.35pt" o:ole="">
                  <v:imagedata r:id="rId31" o:title=""/>
                </v:shape>
                <o:OLEObject Type="Embed" ProgID="Equation.3" ShapeID="_x0000_i1055" DrawAspect="Content" ObjectID="_1564057608" r:id="rId49"/>
              </w:object>
            </w:r>
          </w:p>
        </w:tc>
        <w:tc>
          <w:tcPr>
            <w:tcW w:w="1562" w:type="dxa"/>
          </w:tcPr>
          <w:p w14:paraId="7E0ED0B7" w14:textId="77777777" w:rsidR="004302A3" w:rsidRDefault="00647FEA">
            <w:pPr>
              <w:pStyle w:val="TAC"/>
              <w:rPr>
                <w:rFonts w:eastAsia="Batang"/>
              </w:rPr>
            </w:pPr>
            <w:r>
              <w:rPr>
                <w:rFonts w:eastAsia="Batang"/>
              </w:rPr>
              <w:t>-</w:t>
            </w:r>
          </w:p>
        </w:tc>
        <w:tc>
          <w:tcPr>
            <w:tcW w:w="1942" w:type="dxa"/>
          </w:tcPr>
          <w:p w14:paraId="1969F531" w14:textId="77777777" w:rsidR="004302A3" w:rsidRDefault="00647FEA">
            <w:pPr>
              <w:pStyle w:val="TAC"/>
              <w:rPr>
                <w:rFonts w:eastAsia="Batang"/>
              </w:rPr>
            </w:pPr>
            <w:r>
              <w:rPr>
                <w:rFonts w:eastAsia="Batang"/>
              </w:rPr>
              <w:object w:dxaOrig="783" w:dyaOrig="300" w14:anchorId="28905DAC">
                <v:shape id="_x0000_i1056" type="#_x0000_t75" style="width:39.35pt;height:15.35pt" o:ole="">
                  <v:imagedata r:id="rId31" o:title=""/>
                </v:shape>
                <o:OLEObject Type="Embed" ProgID="Equation.3" ShapeID="_x0000_i1056" DrawAspect="Content" ObjectID="_1564057609" r:id="rId50"/>
              </w:object>
            </w:r>
          </w:p>
        </w:tc>
      </w:tr>
      <w:tr w:rsidR="004302A3" w14:paraId="2C111C9B" w14:textId="77777777">
        <w:trPr>
          <w:jc w:val="center"/>
        </w:trPr>
        <w:tc>
          <w:tcPr>
            <w:tcW w:w="1513" w:type="dxa"/>
          </w:tcPr>
          <w:p w14:paraId="67ABA814" w14:textId="77777777" w:rsidR="004302A3" w:rsidRDefault="00647FEA">
            <w:pPr>
              <w:pStyle w:val="TAC"/>
              <w:rPr>
                <w:rFonts w:eastAsia="Batang"/>
              </w:rPr>
            </w:pPr>
            <w:r>
              <w:rPr>
                <w:rFonts w:eastAsia="Batang"/>
              </w:rPr>
              <w:t>1011</w:t>
            </w:r>
          </w:p>
        </w:tc>
        <w:tc>
          <w:tcPr>
            <w:tcW w:w="1160" w:type="dxa"/>
          </w:tcPr>
          <w:p w14:paraId="3F5BF8A2" w14:textId="77777777" w:rsidR="004302A3" w:rsidRDefault="00647FEA">
            <w:pPr>
              <w:pStyle w:val="TAC"/>
              <w:rPr>
                <w:rFonts w:eastAsia="Batang"/>
              </w:rPr>
            </w:pPr>
            <w:r>
              <w:rPr>
                <w:rFonts w:eastAsia="宋体" w:hint="eastAsia"/>
                <w:lang w:val="en-US" w:eastAsia="zh-CN"/>
              </w:rPr>
              <w:t>4</w:t>
            </w:r>
          </w:p>
        </w:tc>
        <w:tc>
          <w:tcPr>
            <w:tcW w:w="2240" w:type="dxa"/>
          </w:tcPr>
          <w:p w14:paraId="465E31DF" w14:textId="77777777" w:rsidR="004302A3" w:rsidRDefault="00647FEA">
            <w:pPr>
              <w:pStyle w:val="TAC"/>
              <w:rPr>
                <w:rFonts w:eastAsia="Batang"/>
              </w:rPr>
            </w:pPr>
            <w:r>
              <w:rPr>
                <w:rFonts w:eastAsia="Batang"/>
              </w:rPr>
              <w:object w:dxaOrig="783" w:dyaOrig="300" w14:anchorId="45665A0A">
                <v:shape id="_x0000_i1057" type="#_x0000_t75" style="width:39.35pt;height:15.35pt" o:ole="">
                  <v:imagedata r:id="rId31" o:title=""/>
                </v:shape>
                <o:OLEObject Type="Embed" ProgID="Equation.3" ShapeID="_x0000_i1057" DrawAspect="Content" ObjectID="_1564057610" r:id="rId51"/>
              </w:object>
            </w:r>
          </w:p>
        </w:tc>
        <w:tc>
          <w:tcPr>
            <w:tcW w:w="1562" w:type="dxa"/>
          </w:tcPr>
          <w:p w14:paraId="26AC1BBE" w14:textId="77777777" w:rsidR="004302A3" w:rsidRDefault="00647FEA">
            <w:pPr>
              <w:pStyle w:val="TAC"/>
              <w:rPr>
                <w:rFonts w:eastAsia="Batang"/>
              </w:rPr>
            </w:pPr>
            <w:r>
              <w:rPr>
                <w:rFonts w:eastAsia="Batang"/>
              </w:rPr>
              <w:t>-</w:t>
            </w:r>
          </w:p>
        </w:tc>
        <w:tc>
          <w:tcPr>
            <w:tcW w:w="1942" w:type="dxa"/>
          </w:tcPr>
          <w:p w14:paraId="33B118CC" w14:textId="77777777" w:rsidR="004302A3" w:rsidRDefault="00647FEA">
            <w:pPr>
              <w:pStyle w:val="TAC"/>
              <w:rPr>
                <w:rFonts w:eastAsia="Batang"/>
              </w:rPr>
            </w:pPr>
            <w:r>
              <w:rPr>
                <w:rFonts w:eastAsia="Batang"/>
              </w:rPr>
              <w:object w:dxaOrig="783" w:dyaOrig="300" w14:anchorId="02990136">
                <v:shape id="_x0000_i1058" type="#_x0000_t75" style="width:39.35pt;height:15.35pt" o:ole="">
                  <v:imagedata r:id="rId31" o:title=""/>
                </v:shape>
                <o:OLEObject Type="Embed" ProgID="Equation.3" ShapeID="_x0000_i1058" DrawAspect="Content" ObjectID="_1564057611" r:id="rId52"/>
              </w:object>
            </w:r>
          </w:p>
        </w:tc>
      </w:tr>
    </w:tbl>
    <w:p w14:paraId="27833FA0" w14:textId="77777777" w:rsidR="004302A3" w:rsidRDefault="004302A3">
      <w:pPr>
        <w:pStyle w:val="maintext"/>
        <w:snapToGrid w:val="0"/>
        <w:spacing w:before="120" w:line="240" w:lineRule="auto"/>
        <w:ind w:firstLineChars="0" w:firstLine="0"/>
        <w:rPr>
          <w:rStyle w:val="CommentReference"/>
          <w:rFonts w:ascii="Calibri" w:eastAsiaTheme="minorEastAsia" w:hAnsi="Calibri"/>
          <w:lang w:val="en-US" w:eastAsia="zh-CN"/>
        </w:rPr>
      </w:pPr>
    </w:p>
    <w:p w14:paraId="712CA461" w14:textId="77777777" w:rsidR="004302A3" w:rsidRDefault="00647FEA">
      <w:pPr>
        <w:pStyle w:val="maintext"/>
        <w:snapToGrid w:val="0"/>
        <w:spacing w:before="120" w:line="240" w:lineRule="auto"/>
        <w:ind w:firstLineChars="0" w:firstLine="0"/>
        <w:rPr>
          <w:rFonts w:eastAsia="宋体"/>
          <w:iCs/>
          <w:lang w:val="en-US" w:eastAsia="zh-CN"/>
        </w:rPr>
      </w:pPr>
      <w:r>
        <w:rPr>
          <w:rFonts w:eastAsia="宋体" w:hint="eastAsia"/>
          <w:iCs/>
          <w:lang w:val="en-US" w:eastAsia="zh-CN"/>
        </w:rPr>
        <w:t xml:space="preserve">Compared with DMRS configuration type 1, the density of configuration type 2 is quite low which only has 4 REs/port/RB for 1 DMRS symbol case. Therefore, power boosting should be used for better channel estimation. </w:t>
      </w:r>
      <w:proofErr w:type="gramStart"/>
      <w:r>
        <w:rPr>
          <w:rFonts w:eastAsia="宋体" w:hint="eastAsia"/>
          <w:iCs/>
          <w:lang w:val="en-US" w:eastAsia="zh-CN"/>
        </w:rPr>
        <w:t xml:space="preserve">In </w:t>
      </w:r>
      <w:r>
        <w:rPr>
          <w:rFonts w:eastAsia="宋体" w:hint="eastAsia"/>
          <w:iCs/>
          <w:lang w:val="en-US" w:eastAsia="zh-CN"/>
        </w:rPr>
        <w:lastRenderedPageBreak/>
        <w:t>order to</w:t>
      </w:r>
      <w:proofErr w:type="gramEnd"/>
      <w:r>
        <w:rPr>
          <w:rFonts w:eastAsia="宋体" w:hint="eastAsia"/>
          <w:iCs/>
          <w:lang w:val="en-US" w:eastAsia="zh-CN"/>
        </w:rPr>
        <w:t xml:space="preserve"> ensure power boosting and get simple signaling design to inform DMRS port information, we suggest one of following principles for type 2 front loaded DMRS.</w:t>
      </w:r>
    </w:p>
    <w:p w14:paraId="58AB1379" w14:textId="77777777" w:rsidR="004302A3" w:rsidRDefault="00647FEA">
      <w:pPr>
        <w:numPr>
          <w:ilvl w:val="0"/>
          <w:numId w:val="14"/>
        </w:numPr>
        <w:snapToGrid w:val="0"/>
        <w:spacing w:before="120" w:after="0" w:line="240" w:lineRule="auto"/>
        <w:ind w:firstLine="0"/>
        <w:jc w:val="both"/>
        <w:rPr>
          <w:rFonts w:ascii="Times New Roman" w:eastAsia="MS Mincho" w:hAnsi="Times New Roman"/>
          <w:sz w:val="20"/>
          <w:szCs w:val="20"/>
          <w:lang w:eastAsia="ja-JP"/>
        </w:rPr>
      </w:pPr>
      <w:r>
        <w:rPr>
          <w:rFonts w:ascii="Times New Roman" w:eastAsia="MS Mincho" w:hAnsi="Times New Roman"/>
          <w:sz w:val="20"/>
          <w:szCs w:val="20"/>
          <w:lang w:eastAsia="ja-JP"/>
        </w:rPr>
        <w:t>Opt. 1:</w:t>
      </w:r>
      <w:r>
        <w:rPr>
          <w:rFonts w:ascii="Times New Roman" w:eastAsia="宋体" w:hAnsi="Times New Roman" w:hint="eastAsia"/>
          <w:sz w:val="20"/>
          <w:szCs w:val="20"/>
        </w:rPr>
        <w:t xml:space="preserve"> DMRS and corresponding data cannot be </w:t>
      </w:r>
      <w:proofErr w:type="spellStart"/>
      <w:r>
        <w:rPr>
          <w:rFonts w:ascii="Times New Roman" w:eastAsia="宋体" w:hAnsi="Times New Roman" w:hint="eastAsia"/>
          <w:sz w:val="20"/>
          <w:szCs w:val="20"/>
        </w:rPr>
        <w:t>FDMed</w:t>
      </w:r>
      <w:proofErr w:type="spellEnd"/>
      <w:r>
        <w:rPr>
          <w:rFonts w:ascii="Times New Roman" w:eastAsia="宋体" w:hAnsi="Times New Roman" w:hint="eastAsia"/>
          <w:sz w:val="20"/>
          <w:szCs w:val="20"/>
        </w:rPr>
        <w:t xml:space="preserve"> </w:t>
      </w:r>
    </w:p>
    <w:p w14:paraId="3616FB13" w14:textId="77777777" w:rsidR="004302A3" w:rsidRDefault="00647FEA">
      <w:pPr>
        <w:numPr>
          <w:ilvl w:val="0"/>
          <w:numId w:val="14"/>
        </w:numPr>
        <w:snapToGrid w:val="0"/>
        <w:spacing w:before="120" w:after="0" w:line="240" w:lineRule="auto"/>
        <w:ind w:firstLine="0"/>
        <w:jc w:val="both"/>
        <w:rPr>
          <w:rFonts w:ascii="Times New Roman" w:eastAsia="MS Mincho" w:hAnsi="Times New Roman"/>
          <w:sz w:val="20"/>
          <w:szCs w:val="20"/>
          <w:lang w:eastAsia="ja-JP"/>
        </w:rPr>
      </w:pPr>
      <w:r>
        <w:rPr>
          <w:rFonts w:ascii="Times New Roman" w:eastAsia="MS Mincho" w:hAnsi="Times New Roman"/>
          <w:sz w:val="20"/>
          <w:szCs w:val="20"/>
          <w:lang w:eastAsia="ja-JP"/>
        </w:rPr>
        <w:t>Opt. 2:</w:t>
      </w:r>
      <w:r>
        <w:rPr>
          <w:rFonts w:ascii="Times New Roman" w:eastAsia="宋体" w:hAnsi="Times New Roman" w:hint="eastAsia"/>
          <w:sz w:val="20"/>
          <w:szCs w:val="20"/>
        </w:rPr>
        <w:t xml:space="preserve"> at most one of three CDM groups is allowed for data transmission.</w:t>
      </w:r>
    </w:p>
    <w:p w14:paraId="2AAAD3E2" w14:textId="77777777" w:rsidR="004302A3" w:rsidRDefault="00647FEA">
      <w:pPr>
        <w:numPr>
          <w:ilvl w:val="255"/>
          <w:numId w:val="0"/>
        </w:numPr>
        <w:snapToGrid w:val="0"/>
        <w:spacing w:before="120" w:after="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Option 1 provides transparent MU-MIMO which reduces standard effort. In this case, maximum 4.77 dB power boosting gain can be always ensured.  In this case, it is better to support dynamical configuration of front loaded DMRS symbols for saving DMRS overhead. </w:t>
      </w:r>
    </w:p>
    <w:p w14:paraId="768F3F9E" w14:textId="77777777" w:rsidR="004302A3" w:rsidRDefault="00647FEA">
      <w:pPr>
        <w:numPr>
          <w:ilvl w:val="255"/>
          <w:numId w:val="0"/>
        </w:numPr>
        <w:snapToGrid w:val="0"/>
        <w:spacing w:before="120" w:after="0" w:line="240" w:lineRule="auto"/>
        <w:jc w:val="both"/>
        <w:rPr>
          <w:rFonts w:ascii="Times New Roman" w:eastAsia="宋体" w:hAnsi="Times New Roman"/>
          <w:sz w:val="20"/>
          <w:szCs w:val="20"/>
          <w:lang w:eastAsia="ja-JP"/>
        </w:rPr>
      </w:pPr>
      <w:r>
        <w:rPr>
          <w:rFonts w:ascii="Times New Roman" w:eastAsia="宋体" w:hAnsi="Times New Roman" w:hint="eastAsia"/>
          <w:sz w:val="20"/>
          <w:szCs w:val="20"/>
        </w:rPr>
        <w:t xml:space="preserve">In potion 2, only one CDM group is predefined for possible data transmission when the number of layers is small. As shown in Figure 2.3-1 a, REs occupied by port 2 and port 5 can be the predefined CDM group. In other words, REs occupied by DMRS port 0, 1, 3 and 4 never be used for data transmission. When one UE is configured DMRS ports within port 0, 1, 3 and 4, </w:t>
      </w:r>
      <w:proofErr w:type="spellStart"/>
      <w:r>
        <w:rPr>
          <w:rFonts w:ascii="Times New Roman" w:eastAsia="宋体" w:hAnsi="Times New Roman" w:hint="eastAsia"/>
          <w:sz w:val="20"/>
          <w:szCs w:val="20"/>
        </w:rPr>
        <w:t>gNB</w:t>
      </w:r>
      <w:proofErr w:type="spellEnd"/>
      <w:r>
        <w:rPr>
          <w:rFonts w:ascii="Times New Roman" w:eastAsia="宋体" w:hAnsi="Times New Roman" w:hint="eastAsia"/>
          <w:sz w:val="20"/>
          <w:szCs w:val="20"/>
        </w:rPr>
        <w:t xml:space="preserve"> need to use explicit signaling to inform UE if having data transmission on REs occupied by port 2 and 5 for PDSCH mapping. </w:t>
      </w:r>
    </w:p>
    <w:p w14:paraId="70888B47" w14:textId="77777777" w:rsidR="004302A3" w:rsidRDefault="00647FEA">
      <w:pPr>
        <w:pStyle w:val="maintext"/>
        <w:snapToGrid w:val="0"/>
        <w:spacing w:before="120" w:line="240" w:lineRule="auto"/>
        <w:ind w:firstLineChars="0" w:firstLine="0"/>
        <w:rPr>
          <w:rFonts w:eastAsia="宋体"/>
          <w:i/>
          <w:lang w:val="en-US" w:eastAsia="zh-CN"/>
        </w:rPr>
      </w:pPr>
      <w:r>
        <w:rPr>
          <w:rFonts w:eastAsia="宋体" w:hint="eastAsia"/>
          <w:b/>
          <w:bCs/>
          <w:i/>
          <w:lang w:val="en-US" w:eastAsia="zh-CN"/>
        </w:rPr>
        <w:t>Proposal 6:</w:t>
      </w:r>
      <w:r>
        <w:rPr>
          <w:rFonts w:eastAsia="宋体" w:hint="eastAsia"/>
          <w:i/>
          <w:lang w:val="en-US" w:eastAsia="zh-CN"/>
        </w:rPr>
        <w:t xml:space="preserve"> From UE perspective,</w:t>
      </w:r>
      <w:r>
        <w:rPr>
          <w:rFonts w:eastAsia="宋体"/>
          <w:i/>
          <w:lang w:val="en-US" w:eastAsia="zh-CN"/>
        </w:rPr>
        <w:t xml:space="preserve"> </w:t>
      </w:r>
      <w:r>
        <w:rPr>
          <w:rFonts w:eastAsia="宋体" w:hint="eastAsia"/>
          <w:i/>
          <w:lang w:val="en-US" w:eastAsia="zh-CN"/>
        </w:rPr>
        <w:t>one of following alternatives should be supported when only front loaded DMRS is transmitted.</w:t>
      </w:r>
    </w:p>
    <w:p w14:paraId="41541ECD" w14:textId="77777777" w:rsidR="004302A3" w:rsidRDefault="00647FEA">
      <w:pPr>
        <w:pStyle w:val="maintext"/>
        <w:snapToGrid w:val="0"/>
        <w:spacing w:before="120" w:line="240" w:lineRule="auto"/>
        <w:ind w:firstLineChars="0" w:firstLine="720"/>
        <w:rPr>
          <w:rFonts w:eastAsia="宋体"/>
          <w:i/>
          <w:lang w:val="en-US" w:eastAsia="zh-CN"/>
        </w:rPr>
      </w:pPr>
      <w:r>
        <w:rPr>
          <w:rFonts w:eastAsia="宋体" w:hint="eastAsia"/>
          <w:i/>
          <w:lang w:val="en-US" w:eastAsia="zh-CN"/>
        </w:rPr>
        <w:t xml:space="preserve">Opt.1: DMRS and corresponding data cannot be </w:t>
      </w:r>
      <w:proofErr w:type="spellStart"/>
      <w:r>
        <w:rPr>
          <w:rFonts w:eastAsia="宋体" w:hint="eastAsia"/>
          <w:i/>
          <w:lang w:val="en-US" w:eastAsia="zh-CN"/>
        </w:rPr>
        <w:t>FDMed</w:t>
      </w:r>
      <w:proofErr w:type="spellEnd"/>
      <w:r>
        <w:rPr>
          <w:rFonts w:eastAsia="宋体" w:hint="eastAsia"/>
          <w:i/>
          <w:lang w:val="en-US" w:eastAsia="zh-CN"/>
        </w:rPr>
        <w:t>.</w:t>
      </w:r>
    </w:p>
    <w:p w14:paraId="532E69A0" w14:textId="77777777" w:rsidR="004302A3" w:rsidRDefault="00647FEA">
      <w:pPr>
        <w:pStyle w:val="maintext"/>
        <w:snapToGrid w:val="0"/>
        <w:spacing w:before="120" w:line="240" w:lineRule="auto"/>
        <w:ind w:firstLineChars="0" w:firstLine="720"/>
        <w:rPr>
          <w:rFonts w:eastAsia="宋体"/>
          <w:i/>
          <w:lang w:val="en-US" w:eastAsia="zh-CN"/>
        </w:rPr>
      </w:pPr>
      <w:r>
        <w:rPr>
          <w:rFonts w:eastAsia="宋体" w:hint="eastAsia"/>
          <w:i/>
          <w:lang w:val="en-US" w:eastAsia="zh-CN"/>
        </w:rPr>
        <w:t xml:space="preserve">Opt.2: Only one of three CDM2 or CDM4 groups can be allowed for data transmission. </w:t>
      </w:r>
    </w:p>
    <w:p w14:paraId="36970015" w14:textId="77777777" w:rsidR="004302A3" w:rsidRDefault="00647FEA">
      <w:pPr>
        <w:pStyle w:val="maintext"/>
        <w:numPr>
          <w:ilvl w:val="255"/>
          <w:numId w:val="0"/>
        </w:numPr>
        <w:snapToGrid w:val="0"/>
        <w:spacing w:before="120" w:line="240" w:lineRule="auto"/>
        <w:rPr>
          <w:rFonts w:eastAsia="宋体"/>
          <w:iCs/>
          <w:lang w:val="en-US" w:eastAsia="zh-CN"/>
        </w:rPr>
      </w:pPr>
      <w:bookmarkStart w:id="16" w:name="OLE_LINK21"/>
      <w:r>
        <w:rPr>
          <w:rFonts w:eastAsia="宋体" w:hint="eastAsia"/>
          <w:iCs/>
          <w:lang w:val="en-US" w:eastAsia="zh-CN"/>
        </w:rPr>
        <w:t xml:space="preserve">Obviously, it is very hard to achieve most flexibility for PDSCH mapping since the configuration of number of DMRS symbols is UE specific, and may be different for different UEs. For </w:t>
      </w:r>
      <w:proofErr w:type="gramStart"/>
      <w:r>
        <w:rPr>
          <w:rFonts w:eastAsia="宋体" w:hint="eastAsia"/>
          <w:iCs/>
          <w:lang w:val="en-US" w:eastAsia="zh-CN"/>
        </w:rPr>
        <w:t>instance</w:t>
      </w:r>
      <w:proofErr w:type="gramEnd"/>
      <w:r>
        <w:rPr>
          <w:rFonts w:eastAsia="宋体" w:hint="eastAsia"/>
          <w:iCs/>
          <w:lang w:val="en-US" w:eastAsia="zh-CN"/>
        </w:rPr>
        <w:t xml:space="preserve"> in Figure 2.3-2, even UE#0 is configured with port 0, 3, 6, 9 which map on two DMRS symbols, another UE#1 may be configured with 1 DMRS symbol. This will increase complexity of signaling design for symbol level PDSCH mapping. </w:t>
      </w:r>
      <w:proofErr w:type="gramStart"/>
      <w:r>
        <w:rPr>
          <w:rFonts w:eastAsia="宋体" w:hint="eastAsia"/>
          <w:iCs/>
          <w:lang w:val="en-US" w:eastAsia="zh-CN"/>
        </w:rPr>
        <w:t>So</w:t>
      </w:r>
      <w:proofErr w:type="gramEnd"/>
      <w:r>
        <w:rPr>
          <w:rFonts w:eastAsia="宋体" w:hint="eastAsia"/>
          <w:iCs/>
          <w:lang w:val="en-US" w:eastAsia="zh-CN"/>
        </w:rPr>
        <w:t xml:space="preserve"> we slightly prefer option 1 with supporting dynamical configuration of DMRS symbols since opt.1 provides transparent MU-MIMO.</w:t>
      </w:r>
      <w:r>
        <w:rPr>
          <w:rFonts w:eastAsia="宋体" w:hint="eastAsia"/>
          <w:lang w:val="en-US" w:eastAsia="zh-CN"/>
        </w:rPr>
        <w:t xml:space="preserve"> If FDM multiplexing between DMRS and corresponding data is supported, zero power DMRS can be supported to indicate whether data transmission is overlapping with DMRS pattern. </w:t>
      </w:r>
    </w:p>
    <w:p w14:paraId="59EB011D" w14:textId="77777777" w:rsidR="004302A3" w:rsidRDefault="004302A3">
      <w:pPr>
        <w:pStyle w:val="maintext"/>
        <w:snapToGrid w:val="0"/>
        <w:spacing w:before="120" w:line="240" w:lineRule="auto"/>
        <w:ind w:firstLineChars="0" w:firstLine="0"/>
        <w:rPr>
          <w:rFonts w:eastAsia="宋体"/>
          <w:iCs/>
          <w:lang w:val="en-US" w:eastAsia="zh-CN"/>
        </w:rPr>
      </w:pPr>
    </w:p>
    <w:p w14:paraId="2796AD6C" w14:textId="77777777" w:rsidR="004302A3" w:rsidRDefault="00647FEA">
      <w:pPr>
        <w:pStyle w:val="maintext"/>
        <w:snapToGrid w:val="0"/>
        <w:spacing w:before="120" w:line="240" w:lineRule="auto"/>
        <w:ind w:firstLineChars="0" w:firstLine="0"/>
        <w:jc w:val="center"/>
      </w:pPr>
      <w:r>
        <w:rPr>
          <w:noProof/>
          <w:lang w:eastAsia="zh-CN"/>
        </w:rPr>
        <w:drawing>
          <wp:inline distT="0" distB="0" distL="114300" distR="114300" wp14:anchorId="42D02459" wp14:editId="460F38DC">
            <wp:extent cx="857250" cy="2486025"/>
            <wp:effectExtent l="0" t="0" r="0" b="952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53"/>
                    <a:stretch>
                      <a:fillRect/>
                    </a:stretch>
                  </pic:blipFill>
                  <pic:spPr>
                    <a:xfrm>
                      <a:off x="0" y="0"/>
                      <a:ext cx="857250" cy="2486025"/>
                    </a:xfrm>
                    <a:prstGeom prst="rect">
                      <a:avLst/>
                    </a:prstGeom>
                    <a:noFill/>
                    <a:ln w="9525">
                      <a:noFill/>
                    </a:ln>
                  </pic:spPr>
                </pic:pic>
              </a:graphicData>
            </a:graphic>
          </wp:inline>
        </w:drawing>
      </w:r>
    </w:p>
    <w:p w14:paraId="5A87D3B0" w14:textId="77777777" w:rsidR="004302A3" w:rsidRDefault="00647FEA">
      <w:pPr>
        <w:pStyle w:val="maintext"/>
        <w:snapToGrid w:val="0"/>
        <w:spacing w:before="120" w:line="240" w:lineRule="auto"/>
        <w:ind w:firstLineChars="0" w:firstLine="0"/>
        <w:jc w:val="center"/>
        <w:rPr>
          <w:rFonts w:eastAsia="宋体"/>
          <w:iCs/>
          <w:lang w:val="en-US" w:eastAsia="zh-CN"/>
        </w:rPr>
      </w:pPr>
      <w:r>
        <w:rPr>
          <w:rFonts w:eastAsia="宋体" w:hint="eastAsia"/>
          <w:lang w:val="en-US" w:eastAsia="zh-CN"/>
        </w:rPr>
        <w:t>Figure 2.3-2</w:t>
      </w:r>
    </w:p>
    <w:p w14:paraId="27D0DD68" w14:textId="77777777" w:rsidR="004302A3" w:rsidRDefault="00647FEA">
      <w:pPr>
        <w:pStyle w:val="maintext"/>
        <w:snapToGrid w:val="0"/>
        <w:spacing w:before="120" w:line="240" w:lineRule="auto"/>
        <w:ind w:firstLineChars="0" w:firstLine="0"/>
        <w:rPr>
          <w:rFonts w:eastAsia="宋体"/>
          <w:iCs/>
          <w:lang w:val="en-US" w:eastAsia="zh-CN"/>
        </w:rPr>
      </w:pPr>
      <w:r>
        <w:rPr>
          <w:rFonts w:eastAsia="宋体" w:hint="eastAsia"/>
          <w:iCs/>
          <w:lang w:val="en-US" w:eastAsia="zh-CN"/>
        </w:rPr>
        <w:t>In addition, since FD-OCC based DMRS pattern is almost same as CSI-RS pattern with 2 ports, 4ports, or 8 ports, it is straightforward to support FDM between CSI-RS and DMRS as shown in Figure 2.3-3 even in one PRB.</w:t>
      </w:r>
      <w:r>
        <w:rPr>
          <w:rFonts w:eastAsia="宋体"/>
          <w:iCs/>
          <w:lang w:val="en-US" w:eastAsia="zh-CN"/>
        </w:rPr>
        <w:t xml:space="preserve">  Also, it would be beneficial to enable resource sharing between DMRS and CSI-RS to support self-contained CQI feedback with low overhead</w:t>
      </w:r>
      <w:r>
        <w:rPr>
          <w:rFonts w:eastAsia="宋体" w:hint="eastAsia"/>
          <w:iCs/>
          <w:lang w:val="en-US" w:eastAsia="zh-CN"/>
        </w:rPr>
        <w:t xml:space="preserve"> </w:t>
      </w:r>
      <w:r>
        <w:rPr>
          <w:rFonts w:eastAsia="宋体"/>
          <w:iCs/>
          <w:lang w:val="en-US" w:eastAsia="zh-CN"/>
        </w:rPr>
        <w:t>[</w:t>
      </w:r>
      <w:r>
        <w:rPr>
          <w:rFonts w:eastAsia="宋体" w:hint="eastAsia"/>
          <w:iCs/>
          <w:lang w:val="en-US" w:eastAsia="zh-CN"/>
        </w:rPr>
        <w:t>3</w:t>
      </w:r>
      <w:r>
        <w:rPr>
          <w:rFonts w:eastAsia="宋体"/>
          <w:iCs/>
          <w:lang w:val="en-US" w:eastAsia="zh-CN"/>
        </w:rPr>
        <w:t>].</w:t>
      </w:r>
    </w:p>
    <w:p w14:paraId="12CAA9CA" w14:textId="77777777" w:rsidR="004302A3" w:rsidRDefault="00647FEA">
      <w:pPr>
        <w:pStyle w:val="maintext"/>
        <w:snapToGrid w:val="0"/>
        <w:spacing w:before="120" w:line="240" w:lineRule="auto"/>
        <w:ind w:firstLineChars="0" w:firstLine="0"/>
        <w:rPr>
          <w:rFonts w:eastAsia="宋体"/>
          <w:i/>
          <w:lang w:val="en-US" w:eastAsia="zh-CN"/>
        </w:rPr>
      </w:pPr>
      <w:r>
        <w:rPr>
          <w:rFonts w:eastAsia="宋体" w:hint="eastAsia"/>
          <w:b/>
          <w:bCs/>
          <w:i/>
          <w:lang w:val="en-US" w:eastAsia="zh-CN"/>
        </w:rPr>
        <w:t>Proposal 7:</w:t>
      </w:r>
      <w:r>
        <w:rPr>
          <w:rFonts w:eastAsia="宋体" w:hint="eastAsia"/>
          <w:i/>
          <w:lang w:val="en-US" w:eastAsia="zh-CN"/>
        </w:rPr>
        <w:t xml:space="preserve"> Support FDM between DMRS and CSI-RS even in one PRB.</w:t>
      </w:r>
    </w:p>
    <w:p w14:paraId="03E0570B" w14:textId="77777777" w:rsidR="004302A3" w:rsidRDefault="00647FEA">
      <w:pPr>
        <w:pStyle w:val="maintext"/>
        <w:snapToGrid w:val="0"/>
        <w:spacing w:before="120" w:line="240" w:lineRule="auto"/>
        <w:ind w:firstLineChars="0" w:firstLine="0"/>
        <w:rPr>
          <w:rFonts w:eastAsia="宋体"/>
          <w:iCs/>
          <w:lang w:val="en-US" w:eastAsia="zh-CN"/>
        </w:rPr>
      </w:pPr>
      <w:r>
        <w:rPr>
          <w:noProof/>
          <w:lang w:eastAsia="zh-CN"/>
        </w:rPr>
        <w:lastRenderedPageBreak/>
        <w:drawing>
          <wp:inline distT="0" distB="0" distL="114300" distR="114300" wp14:anchorId="51052830" wp14:editId="4DE3923A">
            <wp:extent cx="5939155" cy="1812925"/>
            <wp:effectExtent l="0" t="0" r="4445" b="15875"/>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54"/>
                    <a:stretch>
                      <a:fillRect/>
                    </a:stretch>
                  </pic:blipFill>
                  <pic:spPr>
                    <a:xfrm>
                      <a:off x="0" y="0"/>
                      <a:ext cx="5939155" cy="1812925"/>
                    </a:xfrm>
                    <a:prstGeom prst="rect">
                      <a:avLst/>
                    </a:prstGeom>
                    <a:noFill/>
                    <a:ln w="9525">
                      <a:noFill/>
                    </a:ln>
                  </pic:spPr>
                </pic:pic>
              </a:graphicData>
            </a:graphic>
          </wp:inline>
        </w:drawing>
      </w:r>
    </w:p>
    <w:p w14:paraId="5077FE5D" w14:textId="77777777" w:rsidR="004302A3" w:rsidRDefault="00647FEA">
      <w:pPr>
        <w:pStyle w:val="maintext"/>
        <w:snapToGrid w:val="0"/>
        <w:spacing w:before="120" w:line="240" w:lineRule="auto"/>
        <w:ind w:firstLineChars="0" w:firstLine="0"/>
        <w:jc w:val="center"/>
        <w:rPr>
          <w:rFonts w:eastAsia="宋体"/>
          <w:iCs/>
          <w:lang w:val="en-US" w:eastAsia="zh-CN"/>
        </w:rPr>
      </w:pPr>
      <w:r>
        <w:rPr>
          <w:rFonts w:eastAsia="宋体" w:hint="eastAsia"/>
          <w:iCs/>
          <w:lang w:val="en-US" w:eastAsia="zh-CN"/>
        </w:rPr>
        <w:t>Figure 2.3-3 Multiplexing between DMRS and CSI-RS</w:t>
      </w:r>
    </w:p>
    <w:bookmarkEnd w:id="16"/>
    <w:p w14:paraId="2666068F" w14:textId="77777777" w:rsidR="004302A3" w:rsidRDefault="00647FEA">
      <w:pPr>
        <w:pStyle w:val="Heading3"/>
        <w:snapToGrid w:val="0"/>
        <w:spacing w:line="240" w:lineRule="auto"/>
        <w:ind w:left="720" w:hanging="578"/>
        <w:rPr>
          <w:sz w:val="22"/>
          <w:szCs w:val="22"/>
        </w:rPr>
      </w:pPr>
      <w:r>
        <w:rPr>
          <w:rFonts w:hint="eastAsia"/>
          <w:sz w:val="22"/>
          <w:szCs w:val="22"/>
        </w:rPr>
        <w:t xml:space="preserve">2.3.2 </w:t>
      </w:r>
      <w:r>
        <w:rPr>
          <w:sz w:val="22"/>
          <w:szCs w:val="22"/>
        </w:rPr>
        <w:t>IFDM based pattern</w:t>
      </w:r>
    </w:p>
    <w:p w14:paraId="33166E72" w14:textId="77777777" w:rsidR="004302A3" w:rsidRDefault="00647FEA">
      <w:pPr>
        <w:pStyle w:val="maintext"/>
        <w:snapToGrid w:val="0"/>
        <w:spacing w:before="120" w:line="240" w:lineRule="auto"/>
        <w:ind w:firstLineChars="0" w:firstLine="0"/>
        <w:jc w:val="left"/>
      </w:pPr>
      <w:r>
        <w:rPr>
          <w:rFonts w:eastAsia="宋体" w:hint="eastAsia"/>
          <w:lang w:val="en-US" w:eastAsia="zh-CN"/>
        </w:rPr>
        <w:t xml:space="preserve">                                                     </w:t>
      </w:r>
      <w:r>
        <w:rPr>
          <w:noProof/>
          <w:lang w:eastAsia="zh-CN"/>
        </w:rPr>
        <w:drawing>
          <wp:inline distT="0" distB="0" distL="114300" distR="114300" wp14:anchorId="2E6D9E47" wp14:editId="3E5DD027">
            <wp:extent cx="2571115" cy="2618740"/>
            <wp:effectExtent l="0" t="0" r="635" b="1016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55"/>
                    <a:stretch>
                      <a:fillRect/>
                    </a:stretch>
                  </pic:blipFill>
                  <pic:spPr>
                    <a:xfrm>
                      <a:off x="0" y="0"/>
                      <a:ext cx="2571115" cy="2618740"/>
                    </a:xfrm>
                    <a:prstGeom prst="rect">
                      <a:avLst/>
                    </a:prstGeom>
                    <a:noFill/>
                    <a:ln w="9525">
                      <a:noFill/>
                    </a:ln>
                  </pic:spPr>
                </pic:pic>
              </a:graphicData>
            </a:graphic>
          </wp:inline>
        </w:drawing>
      </w:r>
      <w:r>
        <w:rPr>
          <w:rFonts w:eastAsia="宋体" w:hint="eastAsia"/>
          <w:lang w:val="en-US" w:eastAsia="zh-CN"/>
        </w:rPr>
        <w:t xml:space="preserve">                          </w:t>
      </w:r>
    </w:p>
    <w:p w14:paraId="7E97E4BA" w14:textId="77777777" w:rsidR="004302A3" w:rsidRDefault="00647FEA">
      <w:pPr>
        <w:pStyle w:val="maintext"/>
        <w:snapToGrid w:val="0"/>
        <w:spacing w:before="120" w:line="240" w:lineRule="auto"/>
        <w:ind w:firstLineChars="0" w:firstLine="0"/>
        <w:jc w:val="center"/>
        <w:rPr>
          <w:rFonts w:eastAsia="宋体"/>
          <w:lang w:val="en-US" w:eastAsia="zh-CN"/>
        </w:rPr>
      </w:pPr>
      <w:r>
        <w:rPr>
          <w:rFonts w:eastAsia="宋体" w:hint="eastAsia"/>
          <w:lang w:val="en-US" w:eastAsia="zh-CN"/>
        </w:rPr>
        <w:t xml:space="preserve">(a)                                             </w:t>
      </w:r>
      <w:proofErr w:type="gramStart"/>
      <w:r>
        <w:rPr>
          <w:rFonts w:eastAsia="宋体" w:hint="eastAsia"/>
          <w:lang w:val="en-US" w:eastAsia="zh-CN"/>
        </w:rPr>
        <w:t xml:space="preserve">   (</w:t>
      </w:r>
      <w:proofErr w:type="gramEnd"/>
      <w:r>
        <w:rPr>
          <w:rFonts w:eastAsia="宋体" w:hint="eastAsia"/>
          <w:lang w:val="en-US" w:eastAsia="zh-CN"/>
        </w:rPr>
        <w:t>b)</w:t>
      </w:r>
    </w:p>
    <w:p w14:paraId="242EA131" w14:textId="77777777" w:rsidR="004302A3" w:rsidRDefault="00647FEA">
      <w:pPr>
        <w:pStyle w:val="maintext"/>
        <w:snapToGrid w:val="0"/>
        <w:spacing w:before="120" w:line="240" w:lineRule="auto"/>
        <w:ind w:firstLineChars="0" w:firstLine="0"/>
        <w:jc w:val="center"/>
        <w:rPr>
          <w:rFonts w:eastAsia="宋体"/>
          <w:lang w:val="en-US" w:eastAsia="zh-CN"/>
        </w:rPr>
      </w:pPr>
      <w:r>
        <w:rPr>
          <w:rFonts w:eastAsia="宋体"/>
          <w:lang w:val="en-US" w:eastAsia="zh-CN"/>
        </w:rPr>
        <w:t xml:space="preserve">Figure </w:t>
      </w:r>
      <w:r>
        <w:rPr>
          <w:rFonts w:eastAsia="宋体" w:hint="eastAsia"/>
          <w:lang w:val="en-US" w:eastAsia="zh-CN"/>
        </w:rPr>
        <w:t>2.3-4</w:t>
      </w:r>
      <w:r>
        <w:rPr>
          <w:rFonts w:eastAsia="宋体"/>
          <w:lang w:val="en-US" w:eastAsia="zh-CN"/>
        </w:rPr>
        <w:t xml:space="preserve"> IFDM based patterns</w:t>
      </w:r>
    </w:p>
    <w:p w14:paraId="2BEAA4C0" w14:textId="77777777" w:rsidR="004302A3" w:rsidRDefault="00647FEA">
      <w:pPr>
        <w:pStyle w:val="maintext"/>
        <w:snapToGrid w:val="0"/>
        <w:spacing w:before="120" w:line="240" w:lineRule="auto"/>
        <w:ind w:firstLineChars="0" w:firstLine="0"/>
        <w:rPr>
          <w:rFonts w:eastAsia="宋体"/>
          <w:lang w:val="en-US" w:eastAsia="zh-CN"/>
        </w:rPr>
      </w:pPr>
      <w:r>
        <w:rPr>
          <w:rFonts w:eastAsia="宋体" w:hint="eastAsia"/>
          <w:lang w:val="en-US" w:eastAsia="zh-CN"/>
        </w:rPr>
        <w:t>To be aligned with patterns of DMRS configuration type 2, we support DMRS port mapping in Figure 2.3-4 for configuration type 1.</w:t>
      </w:r>
    </w:p>
    <w:p w14:paraId="63BF2C52" w14:textId="77777777" w:rsidR="004302A3" w:rsidRDefault="00647FEA">
      <w:pPr>
        <w:pStyle w:val="maintext"/>
        <w:snapToGrid w:val="0"/>
        <w:spacing w:before="120" w:line="240" w:lineRule="auto"/>
        <w:ind w:firstLineChars="0" w:firstLine="0"/>
        <w:rPr>
          <w:rFonts w:eastAsia="宋体"/>
          <w:i/>
          <w:lang w:val="en-US" w:eastAsia="zh-CN"/>
        </w:rPr>
      </w:pPr>
      <w:r>
        <w:rPr>
          <w:rFonts w:eastAsia="宋体"/>
          <w:b/>
          <w:i/>
          <w:lang w:val="en-US" w:eastAsia="zh-CN"/>
        </w:rPr>
        <w:t xml:space="preserve">Proposal </w:t>
      </w:r>
      <w:r>
        <w:rPr>
          <w:rFonts w:eastAsia="宋体" w:hint="eastAsia"/>
          <w:b/>
          <w:i/>
          <w:lang w:val="en-US" w:eastAsia="zh-CN"/>
        </w:rPr>
        <w:t>8</w:t>
      </w:r>
      <w:r>
        <w:rPr>
          <w:rFonts w:eastAsia="宋体"/>
          <w:b/>
          <w:i/>
          <w:lang w:val="en-US" w:eastAsia="zh-CN"/>
        </w:rPr>
        <w:t>:</w:t>
      </w:r>
      <w:r>
        <w:rPr>
          <w:rFonts w:eastAsia="宋体"/>
          <w:i/>
          <w:lang w:val="en-US" w:eastAsia="zh-CN"/>
        </w:rPr>
        <w:t xml:space="preserve"> </w:t>
      </w:r>
      <w:r>
        <w:rPr>
          <w:rFonts w:eastAsia="宋体" w:hint="eastAsia"/>
          <w:i/>
          <w:lang w:val="en-US" w:eastAsia="zh-CN"/>
        </w:rPr>
        <w:t>Support DMRS port mapping in Table 2 for configuration type 1</w:t>
      </w:r>
      <w:r>
        <w:rPr>
          <w:rFonts w:eastAsia="宋体"/>
          <w:i/>
          <w:lang w:val="en-US" w:eastAsia="zh-CN"/>
        </w:rPr>
        <w:t>.</w:t>
      </w:r>
    </w:p>
    <w:p w14:paraId="38142613" w14:textId="77777777" w:rsidR="004302A3" w:rsidRDefault="00647FEA">
      <w:pPr>
        <w:pStyle w:val="maintext"/>
        <w:snapToGrid w:val="0"/>
        <w:spacing w:before="120" w:line="240" w:lineRule="auto"/>
        <w:ind w:firstLineChars="0" w:firstLine="0"/>
        <w:jc w:val="center"/>
        <w:rPr>
          <w:rFonts w:eastAsia="宋体"/>
          <w:iCs/>
          <w:lang w:val="en-US" w:eastAsia="zh-CN"/>
        </w:rPr>
      </w:pPr>
      <w:r>
        <w:rPr>
          <w:rFonts w:eastAsia="宋体"/>
          <w:iCs/>
          <w:lang w:val="en-US" w:eastAsia="zh-CN"/>
        </w:rPr>
        <w:t xml:space="preserve">Table 2 </w:t>
      </w:r>
      <w:r>
        <w:rPr>
          <w:rStyle w:val="CommentReference"/>
          <w:rFonts w:eastAsiaTheme="minorEastAsia"/>
          <w:iCs/>
          <w:sz w:val="20"/>
          <w:szCs w:val="20"/>
          <w:lang w:val="en-US" w:eastAsia="zh-CN"/>
        </w:rPr>
        <w:t>Parameters for PDSCH DMRS type 2</w:t>
      </w:r>
    </w:p>
    <w:tbl>
      <w:tblPr>
        <w:tblW w:w="7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331"/>
        <w:gridCol w:w="609"/>
        <w:gridCol w:w="798"/>
        <w:gridCol w:w="1589"/>
        <w:gridCol w:w="1648"/>
      </w:tblGrid>
      <w:tr w:rsidR="004302A3" w14:paraId="304673E7" w14:textId="77777777">
        <w:trPr>
          <w:jc w:val="center"/>
        </w:trPr>
        <w:tc>
          <w:tcPr>
            <w:tcW w:w="1647" w:type="dxa"/>
            <w:vMerge w:val="restart"/>
          </w:tcPr>
          <w:p w14:paraId="78056A09" w14:textId="77777777" w:rsidR="004302A3" w:rsidRDefault="00647FEA">
            <w:pPr>
              <w:pStyle w:val="TAH"/>
              <w:rPr>
                <w:rFonts w:eastAsia="Batang"/>
              </w:rPr>
            </w:pPr>
            <w:r>
              <w:rPr>
                <w:rFonts w:eastAsia="Batang"/>
                <w:position w:val="-10"/>
              </w:rPr>
              <w:object w:dxaOrig="219" w:dyaOrig="300" w14:anchorId="30073126">
                <v:shape id="_x0000_i1059" type="#_x0000_t75" style="width:10.65pt;height:15.35pt" o:ole="">
                  <v:imagedata r:id="rId56" o:title=""/>
                </v:shape>
                <o:OLEObject Type="Embed" ProgID="Equation.3" ShapeID="_x0000_i1059" DrawAspect="Content" ObjectID="_1564057612" r:id="rId57"/>
              </w:object>
            </w:r>
          </w:p>
        </w:tc>
        <w:tc>
          <w:tcPr>
            <w:tcW w:w="1331" w:type="dxa"/>
            <w:vMerge w:val="restart"/>
          </w:tcPr>
          <w:p w14:paraId="02C1D1E3" w14:textId="77777777" w:rsidR="004302A3" w:rsidRDefault="00647FEA">
            <w:pPr>
              <w:pStyle w:val="TAH"/>
              <w:rPr>
                <w:rFonts w:eastAsia="Batang"/>
              </w:rPr>
            </w:pPr>
            <w:r>
              <w:rPr>
                <w:rFonts w:eastAsia="Batang"/>
              </w:rPr>
              <w:object w:dxaOrig="196" w:dyaOrig="219" w14:anchorId="1EF55580">
                <v:shape id="_x0000_i1060" type="#_x0000_t75" style="width:10pt;height:10.65pt" o:ole="">
                  <v:imagedata r:id="rId14" o:title=""/>
                </v:shape>
                <o:OLEObject Type="Embed" ProgID="Equation.3" ShapeID="_x0000_i1060" DrawAspect="Content" ObjectID="_1564057613" r:id="rId58"/>
              </w:object>
            </w:r>
          </w:p>
        </w:tc>
        <w:tc>
          <w:tcPr>
            <w:tcW w:w="1407" w:type="dxa"/>
            <w:gridSpan w:val="2"/>
          </w:tcPr>
          <w:p w14:paraId="609D9341" w14:textId="77777777" w:rsidR="004302A3" w:rsidRDefault="00647FEA">
            <w:pPr>
              <w:pStyle w:val="TAH"/>
              <w:rPr>
                <w:rFonts w:eastAsia="Batang"/>
              </w:rPr>
            </w:pPr>
            <w:r>
              <w:object w:dxaOrig="599" w:dyaOrig="300" w14:anchorId="44DDC90C">
                <v:shape id="_x0000_i1061" type="#_x0000_t75" style="width:30pt;height:15.35pt" o:ole="">
                  <v:imagedata r:id="rId59" o:title=""/>
                </v:shape>
                <o:OLEObject Type="Embed" ProgID="Equation.3" ShapeID="_x0000_i1061" DrawAspect="Content" ObjectID="_1564057614" r:id="rId60"/>
              </w:object>
            </w:r>
          </w:p>
        </w:tc>
        <w:tc>
          <w:tcPr>
            <w:tcW w:w="3237" w:type="dxa"/>
            <w:gridSpan w:val="2"/>
            <w:tcBorders>
              <w:bottom w:val="nil"/>
            </w:tcBorders>
          </w:tcPr>
          <w:p w14:paraId="182721C0" w14:textId="77777777" w:rsidR="004302A3" w:rsidRDefault="00647FEA">
            <w:pPr>
              <w:pStyle w:val="TAH"/>
              <w:rPr>
                <w:rFonts w:eastAsia="Batang"/>
              </w:rPr>
            </w:pPr>
            <w:r>
              <w:rPr>
                <w:position w:val="-10"/>
              </w:rPr>
              <w:object w:dxaOrig="1878" w:dyaOrig="300" w14:anchorId="0B769805">
                <v:shape id="_x0000_i1062" type="#_x0000_t75" style="width:94pt;height:15.35pt" o:ole="">
                  <v:imagedata r:id="rId18" o:title=""/>
                </v:shape>
                <o:OLEObject Type="Embed" ProgID="Equation.3" ShapeID="_x0000_i1062" DrawAspect="Content" ObjectID="_1564057615" r:id="rId61"/>
              </w:object>
            </w:r>
          </w:p>
        </w:tc>
      </w:tr>
      <w:tr w:rsidR="004302A3" w14:paraId="5E4DD58C" w14:textId="77777777">
        <w:trPr>
          <w:jc w:val="center"/>
        </w:trPr>
        <w:tc>
          <w:tcPr>
            <w:tcW w:w="1647" w:type="dxa"/>
            <w:vMerge/>
          </w:tcPr>
          <w:p w14:paraId="19D944C1" w14:textId="77777777" w:rsidR="004302A3" w:rsidRDefault="004302A3">
            <w:pPr>
              <w:pStyle w:val="TAH"/>
              <w:rPr>
                <w:rFonts w:eastAsia="Batang"/>
              </w:rPr>
            </w:pPr>
          </w:p>
        </w:tc>
        <w:tc>
          <w:tcPr>
            <w:tcW w:w="1331" w:type="dxa"/>
            <w:vMerge/>
          </w:tcPr>
          <w:p w14:paraId="3F2F5FCD" w14:textId="77777777" w:rsidR="004302A3" w:rsidRDefault="004302A3">
            <w:pPr>
              <w:pStyle w:val="TAH"/>
              <w:rPr>
                <w:rFonts w:eastAsia="Batang"/>
              </w:rPr>
            </w:pPr>
          </w:p>
        </w:tc>
        <w:tc>
          <w:tcPr>
            <w:tcW w:w="609" w:type="dxa"/>
          </w:tcPr>
          <w:p w14:paraId="177B2473" w14:textId="77777777" w:rsidR="004302A3" w:rsidRDefault="00647FEA">
            <w:pPr>
              <w:pStyle w:val="TAH"/>
              <w:rPr>
                <w:rFonts w:eastAsia="Batang"/>
              </w:rPr>
            </w:pPr>
            <w:r>
              <w:object w:dxaOrig="541" w:dyaOrig="265" w14:anchorId="5FB2B64E">
                <v:shape id="_x0000_i1063" type="#_x0000_t75" style="width:27.35pt;height:13.35pt" o:ole="">
                  <v:imagedata r:id="rId62" o:title=""/>
                </v:shape>
                <o:OLEObject Type="Embed" ProgID="Equation.3" ShapeID="_x0000_i1063" DrawAspect="Content" ObjectID="_1564057616" r:id="rId63"/>
              </w:object>
            </w:r>
          </w:p>
        </w:tc>
        <w:tc>
          <w:tcPr>
            <w:tcW w:w="798" w:type="dxa"/>
          </w:tcPr>
          <w:p w14:paraId="6A32159C" w14:textId="77777777" w:rsidR="004302A3" w:rsidRDefault="00647FEA">
            <w:pPr>
              <w:pStyle w:val="TAH"/>
            </w:pPr>
            <w:r>
              <w:object w:dxaOrig="495" w:dyaOrig="265" w14:anchorId="6608BAE8">
                <v:shape id="_x0000_i1064" type="#_x0000_t75" style="width:24.65pt;height:13.35pt" o:ole="">
                  <v:imagedata r:id="rId64" o:title=""/>
                </v:shape>
                <o:OLEObject Type="Embed" ProgID="Equation.3" ShapeID="_x0000_i1064" DrawAspect="Content" ObjectID="_1564057617" r:id="rId65"/>
              </w:object>
            </w:r>
          </w:p>
        </w:tc>
        <w:tc>
          <w:tcPr>
            <w:tcW w:w="1589" w:type="dxa"/>
            <w:tcBorders>
              <w:top w:val="nil"/>
            </w:tcBorders>
          </w:tcPr>
          <w:p w14:paraId="1E73E69A" w14:textId="77777777" w:rsidR="004302A3" w:rsidRDefault="00647FEA">
            <w:pPr>
              <w:pStyle w:val="TAH"/>
              <w:rPr>
                <w:rFonts w:eastAsia="Batang"/>
              </w:rPr>
            </w:pPr>
            <w:r>
              <w:rPr>
                <w:rFonts w:eastAsia="Batang"/>
              </w:rPr>
              <w:t>One symbol</w:t>
            </w:r>
          </w:p>
        </w:tc>
        <w:tc>
          <w:tcPr>
            <w:tcW w:w="1648" w:type="dxa"/>
            <w:tcBorders>
              <w:top w:val="nil"/>
            </w:tcBorders>
          </w:tcPr>
          <w:p w14:paraId="5F626F1F" w14:textId="77777777" w:rsidR="004302A3" w:rsidRDefault="00647FEA">
            <w:pPr>
              <w:pStyle w:val="TAH"/>
              <w:rPr>
                <w:rFonts w:eastAsia="Batang"/>
              </w:rPr>
            </w:pPr>
            <w:r>
              <w:rPr>
                <w:rFonts w:eastAsia="Batang"/>
              </w:rPr>
              <w:t>Two symbol</w:t>
            </w:r>
          </w:p>
        </w:tc>
      </w:tr>
      <w:tr w:rsidR="004302A3" w14:paraId="31272D27" w14:textId="77777777">
        <w:trPr>
          <w:jc w:val="center"/>
        </w:trPr>
        <w:tc>
          <w:tcPr>
            <w:tcW w:w="1647" w:type="dxa"/>
          </w:tcPr>
          <w:p w14:paraId="6B063B2A" w14:textId="77777777" w:rsidR="004302A3" w:rsidRDefault="00647FEA">
            <w:pPr>
              <w:pStyle w:val="TAC"/>
              <w:rPr>
                <w:rFonts w:eastAsia="Batang"/>
              </w:rPr>
            </w:pPr>
            <w:r>
              <w:rPr>
                <w:rFonts w:eastAsia="Batang"/>
              </w:rPr>
              <w:t>1000</w:t>
            </w:r>
          </w:p>
        </w:tc>
        <w:tc>
          <w:tcPr>
            <w:tcW w:w="1331" w:type="dxa"/>
          </w:tcPr>
          <w:p w14:paraId="6918BC42" w14:textId="77777777" w:rsidR="004302A3" w:rsidRDefault="00647FEA">
            <w:pPr>
              <w:pStyle w:val="TAC"/>
              <w:rPr>
                <w:rFonts w:eastAsia="Batang"/>
              </w:rPr>
            </w:pPr>
            <w:r>
              <w:rPr>
                <w:rFonts w:eastAsia="Batang"/>
              </w:rPr>
              <w:t>0</w:t>
            </w:r>
          </w:p>
        </w:tc>
        <w:tc>
          <w:tcPr>
            <w:tcW w:w="609" w:type="dxa"/>
          </w:tcPr>
          <w:p w14:paraId="74FB0F82" w14:textId="77777777" w:rsidR="004302A3" w:rsidRDefault="00647FEA">
            <w:pPr>
              <w:pStyle w:val="TAC"/>
              <w:rPr>
                <w:rFonts w:eastAsia="Batang"/>
              </w:rPr>
            </w:pPr>
            <w:r>
              <w:rPr>
                <w:rFonts w:eastAsia="Batang"/>
              </w:rPr>
              <w:t>+1</w:t>
            </w:r>
          </w:p>
        </w:tc>
        <w:tc>
          <w:tcPr>
            <w:tcW w:w="798" w:type="dxa"/>
          </w:tcPr>
          <w:p w14:paraId="5E8EDEC4" w14:textId="77777777" w:rsidR="004302A3" w:rsidRDefault="00647FEA">
            <w:pPr>
              <w:pStyle w:val="TAC"/>
            </w:pPr>
            <w:r>
              <w:rPr>
                <w:rFonts w:eastAsia="Batang"/>
              </w:rPr>
              <w:t>+1</w:t>
            </w:r>
          </w:p>
        </w:tc>
        <w:tc>
          <w:tcPr>
            <w:tcW w:w="1589" w:type="dxa"/>
          </w:tcPr>
          <w:p w14:paraId="2A04FED0" w14:textId="77777777" w:rsidR="004302A3" w:rsidRDefault="00647FEA">
            <w:pPr>
              <w:pStyle w:val="TAC"/>
              <w:rPr>
                <w:rFonts w:eastAsia="Batang"/>
              </w:rPr>
            </w:pPr>
            <w:r>
              <w:rPr>
                <w:rFonts w:eastAsia="Batang"/>
              </w:rPr>
              <w:object w:dxaOrig="380" w:dyaOrig="276" w14:anchorId="77F737AF">
                <v:shape id="_x0000_i1065" type="#_x0000_t75" style="width:19.35pt;height:14pt" o:ole="">
                  <v:imagedata r:id="rId22" o:title=""/>
                </v:shape>
                <o:OLEObject Type="Embed" ProgID="Equation.3" ShapeID="_x0000_i1065" DrawAspect="Content" ObjectID="_1564057618" r:id="rId66"/>
              </w:object>
            </w:r>
          </w:p>
        </w:tc>
        <w:tc>
          <w:tcPr>
            <w:tcW w:w="1648" w:type="dxa"/>
          </w:tcPr>
          <w:p w14:paraId="1CB043D6" w14:textId="77777777" w:rsidR="004302A3" w:rsidRDefault="00647FEA">
            <w:pPr>
              <w:pStyle w:val="TAC"/>
              <w:rPr>
                <w:rFonts w:eastAsia="Batang"/>
              </w:rPr>
            </w:pPr>
            <w:r>
              <w:rPr>
                <w:rFonts w:eastAsia="Batang"/>
              </w:rPr>
              <w:object w:dxaOrig="783" w:dyaOrig="300" w14:anchorId="622039DF">
                <v:shape id="_x0000_i1066" type="#_x0000_t75" style="width:39.35pt;height:15.35pt" o:ole="">
                  <v:imagedata r:id="rId20" o:title=""/>
                </v:shape>
                <o:OLEObject Type="Embed" ProgID="Equation.3" ShapeID="_x0000_i1066" DrawAspect="Content" ObjectID="_1564057619" r:id="rId67"/>
              </w:object>
            </w:r>
          </w:p>
        </w:tc>
      </w:tr>
      <w:tr w:rsidR="004302A3" w14:paraId="4BB16E9F" w14:textId="77777777">
        <w:trPr>
          <w:jc w:val="center"/>
        </w:trPr>
        <w:tc>
          <w:tcPr>
            <w:tcW w:w="1647" w:type="dxa"/>
          </w:tcPr>
          <w:p w14:paraId="46FC04CA" w14:textId="77777777" w:rsidR="004302A3" w:rsidRDefault="00647FEA">
            <w:pPr>
              <w:pStyle w:val="TAC"/>
              <w:rPr>
                <w:rFonts w:eastAsia="Batang"/>
              </w:rPr>
            </w:pPr>
            <w:r>
              <w:rPr>
                <w:rFonts w:eastAsia="Batang"/>
              </w:rPr>
              <w:t>1001</w:t>
            </w:r>
          </w:p>
        </w:tc>
        <w:tc>
          <w:tcPr>
            <w:tcW w:w="1331" w:type="dxa"/>
          </w:tcPr>
          <w:p w14:paraId="4D508822" w14:textId="77777777" w:rsidR="004302A3" w:rsidRDefault="00647FEA">
            <w:pPr>
              <w:pStyle w:val="TAC"/>
              <w:rPr>
                <w:rFonts w:eastAsia="Batang"/>
              </w:rPr>
            </w:pPr>
            <w:r>
              <w:rPr>
                <w:rFonts w:eastAsia="Batang"/>
              </w:rPr>
              <w:t>1</w:t>
            </w:r>
          </w:p>
        </w:tc>
        <w:tc>
          <w:tcPr>
            <w:tcW w:w="609" w:type="dxa"/>
          </w:tcPr>
          <w:p w14:paraId="25835685" w14:textId="77777777" w:rsidR="004302A3" w:rsidRDefault="00647FEA">
            <w:pPr>
              <w:pStyle w:val="TAC"/>
              <w:rPr>
                <w:rFonts w:eastAsia="Batang"/>
              </w:rPr>
            </w:pPr>
            <w:r>
              <w:rPr>
                <w:rFonts w:eastAsia="Batang"/>
              </w:rPr>
              <w:t>+1</w:t>
            </w:r>
          </w:p>
        </w:tc>
        <w:tc>
          <w:tcPr>
            <w:tcW w:w="798" w:type="dxa"/>
          </w:tcPr>
          <w:p w14:paraId="3A9B01CF" w14:textId="77777777" w:rsidR="004302A3" w:rsidRDefault="00647FEA">
            <w:pPr>
              <w:pStyle w:val="TAC"/>
            </w:pPr>
            <w:r>
              <w:rPr>
                <w:rFonts w:eastAsia="Batang"/>
              </w:rPr>
              <w:t>+1</w:t>
            </w:r>
          </w:p>
        </w:tc>
        <w:tc>
          <w:tcPr>
            <w:tcW w:w="1589" w:type="dxa"/>
          </w:tcPr>
          <w:p w14:paraId="67A145B4" w14:textId="77777777" w:rsidR="004302A3" w:rsidRDefault="00647FEA">
            <w:pPr>
              <w:pStyle w:val="TAC"/>
              <w:rPr>
                <w:rFonts w:eastAsia="Batang"/>
              </w:rPr>
            </w:pPr>
            <w:r>
              <w:rPr>
                <w:rFonts w:eastAsia="Batang"/>
              </w:rPr>
              <w:object w:dxaOrig="380" w:dyaOrig="276" w14:anchorId="0958FF40">
                <v:shape id="_x0000_i1067" type="#_x0000_t75" style="width:19.35pt;height:14pt" o:ole="">
                  <v:imagedata r:id="rId22" o:title=""/>
                </v:shape>
                <o:OLEObject Type="Embed" ProgID="Equation.3" ShapeID="_x0000_i1067" DrawAspect="Content" ObjectID="_1564057620" r:id="rId68"/>
              </w:object>
            </w:r>
          </w:p>
        </w:tc>
        <w:tc>
          <w:tcPr>
            <w:tcW w:w="1648" w:type="dxa"/>
          </w:tcPr>
          <w:p w14:paraId="30FBEC9F" w14:textId="77777777" w:rsidR="004302A3" w:rsidRDefault="00647FEA">
            <w:pPr>
              <w:pStyle w:val="TAC"/>
              <w:rPr>
                <w:rFonts w:eastAsia="Batang"/>
              </w:rPr>
            </w:pPr>
            <w:r>
              <w:rPr>
                <w:rFonts w:eastAsia="Batang"/>
              </w:rPr>
              <w:object w:dxaOrig="783" w:dyaOrig="300" w14:anchorId="3644E88E">
                <v:shape id="_x0000_i1068" type="#_x0000_t75" style="width:39.35pt;height:15.35pt" o:ole="">
                  <v:imagedata r:id="rId20" o:title=""/>
                </v:shape>
                <o:OLEObject Type="Embed" ProgID="Equation.3" ShapeID="_x0000_i1068" DrawAspect="Content" ObjectID="_1564057621" r:id="rId69"/>
              </w:object>
            </w:r>
          </w:p>
        </w:tc>
      </w:tr>
      <w:tr w:rsidR="004302A3" w14:paraId="6B317EC1" w14:textId="77777777">
        <w:trPr>
          <w:jc w:val="center"/>
        </w:trPr>
        <w:tc>
          <w:tcPr>
            <w:tcW w:w="1647" w:type="dxa"/>
          </w:tcPr>
          <w:p w14:paraId="70EDA1F3" w14:textId="77777777" w:rsidR="004302A3" w:rsidRDefault="00647FEA">
            <w:pPr>
              <w:pStyle w:val="TAC"/>
              <w:rPr>
                <w:rFonts w:eastAsia="Batang"/>
              </w:rPr>
            </w:pPr>
            <w:r>
              <w:rPr>
                <w:rFonts w:eastAsia="Batang"/>
              </w:rPr>
              <w:t>1002</w:t>
            </w:r>
          </w:p>
        </w:tc>
        <w:tc>
          <w:tcPr>
            <w:tcW w:w="1331" w:type="dxa"/>
          </w:tcPr>
          <w:p w14:paraId="676ADF76" w14:textId="77777777" w:rsidR="004302A3" w:rsidRDefault="00647FEA">
            <w:pPr>
              <w:pStyle w:val="TAC"/>
              <w:rPr>
                <w:rFonts w:eastAsia="Batang"/>
              </w:rPr>
            </w:pPr>
            <w:r>
              <w:rPr>
                <w:rFonts w:eastAsia="Batang"/>
              </w:rPr>
              <w:t>0</w:t>
            </w:r>
          </w:p>
        </w:tc>
        <w:tc>
          <w:tcPr>
            <w:tcW w:w="609" w:type="dxa"/>
          </w:tcPr>
          <w:p w14:paraId="0A0B9932" w14:textId="77777777" w:rsidR="004302A3" w:rsidRDefault="00647FEA">
            <w:pPr>
              <w:pStyle w:val="TAC"/>
              <w:rPr>
                <w:rFonts w:eastAsia="Batang"/>
              </w:rPr>
            </w:pPr>
            <w:r>
              <w:rPr>
                <w:rFonts w:eastAsia="Batang"/>
              </w:rPr>
              <w:t>+1</w:t>
            </w:r>
          </w:p>
        </w:tc>
        <w:tc>
          <w:tcPr>
            <w:tcW w:w="798" w:type="dxa"/>
          </w:tcPr>
          <w:p w14:paraId="7A00D925" w14:textId="77777777" w:rsidR="004302A3" w:rsidRDefault="00647FEA">
            <w:pPr>
              <w:pStyle w:val="TAC"/>
            </w:pPr>
            <w:r>
              <w:rPr>
                <w:rFonts w:eastAsia="宋体" w:hint="eastAsia"/>
                <w:lang w:val="en-US" w:eastAsia="zh-CN"/>
              </w:rPr>
              <w:t>-</w:t>
            </w:r>
            <w:r>
              <w:rPr>
                <w:rFonts w:eastAsia="Batang"/>
              </w:rPr>
              <w:t>1</w:t>
            </w:r>
          </w:p>
        </w:tc>
        <w:tc>
          <w:tcPr>
            <w:tcW w:w="1589" w:type="dxa"/>
          </w:tcPr>
          <w:p w14:paraId="0D97534F" w14:textId="77777777" w:rsidR="004302A3" w:rsidRDefault="00647FEA">
            <w:pPr>
              <w:pStyle w:val="TAC"/>
              <w:rPr>
                <w:rFonts w:eastAsia="Batang"/>
              </w:rPr>
            </w:pPr>
            <w:r>
              <w:rPr>
                <w:rFonts w:eastAsia="Batang"/>
              </w:rPr>
              <w:object w:dxaOrig="380" w:dyaOrig="276" w14:anchorId="0C9A732B">
                <v:shape id="_x0000_i1069" type="#_x0000_t75" style="width:19.35pt;height:14pt" o:ole="">
                  <v:imagedata r:id="rId22" o:title=""/>
                </v:shape>
                <o:OLEObject Type="Embed" ProgID="Equation.3" ShapeID="_x0000_i1069" DrawAspect="Content" ObjectID="_1564057622" r:id="rId70"/>
              </w:object>
            </w:r>
          </w:p>
        </w:tc>
        <w:tc>
          <w:tcPr>
            <w:tcW w:w="1648" w:type="dxa"/>
          </w:tcPr>
          <w:p w14:paraId="0163C2B6" w14:textId="77777777" w:rsidR="004302A3" w:rsidRDefault="00647FEA">
            <w:pPr>
              <w:pStyle w:val="TAC"/>
              <w:rPr>
                <w:rFonts w:eastAsia="Batang"/>
              </w:rPr>
            </w:pPr>
            <w:r>
              <w:rPr>
                <w:rFonts w:eastAsia="Batang"/>
              </w:rPr>
              <w:object w:dxaOrig="783" w:dyaOrig="300" w14:anchorId="1C40FB76">
                <v:shape id="_x0000_i1070" type="#_x0000_t75" style="width:39.35pt;height:15.35pt" o:ole="">
                  <v:imagedata r:id="rId20" o:title=""/>
                </v:shape>
                <o:OLEObject Type="Embed" ProgID="Equation.3" ShapeID="_x0000_i1070" DrawAspect="Content" ObjectID="_1564057623" r:id="rId71"/>
              </w:object>
            </w:r>
          </w:p>
        </w:tc>
      </w:tr>
      <w:tr w:rsidR="004302A3" w14:paraId="11B4B8EB" w14:textId="77777777">
        <w:trPr>
          <w:jc w:val="center"/>
        </w:trPr>
        <w:tc>
          <w:tcPr>
            <w:tcW w:w="1647" w:type="dxa"/>
          </w:tcPr>
          <w:p w14:paraId="64D8AC9F" w14:textId="77777777" w:rsidR="004302A3" w:rsidRDefault="00647FEA">
            <w:pPr>
              <w:pStyle w:val="TAC"/>
              <w:rPr>
                <w:rFonts w:eastAsia="Batang"/>
              </w:rPr>
            </w:pPr>
            <w:r>
              <w:rPr>
                <w:rFonts w:eastAsia="Batang"/>
              </w:rPr>
              <w:t>1003</w:t>
            </w:r>
          </w:p>
        </w:tc>
        <w:tc>
          <w:tcPr>
            <w:tcW w:w="1331" w:type="dxa"/>
          </w:tcPr>
          <w:p w14:paraId="6763348A" w14:textId="77777777" w:rsidR="004302A3" w:rsidRDefault="00647FEA">
            <w:pPr>
              <w:pStyle w:val="TAC"/>
              <w:rPr>
                <w:rFonts w:eastAsia="Batang"/>
              </w:rPr>
            </w:pPr>
            <w:r>
              <w:rPr>
                <w:rFonts w:eastAsia="Batang"/>
              </w:rPr>
              <w:t>1</w:t>
            </w:r>
          </w:p>
        </w:tc>
        <w:tc>
          <w:tcPr>
            <w:tcW w:w="609" w:type="dxa"/>
          </w:tcPr>
          <w:p w14:paraId="63E377BC" w14:textId="77777777" w:rsidR="004302A3" w:rsidRDefault="00647FEA">
            <w:pPr>
              <w:pStyle w:val="TAC"/>
              <w:rPr>
                <w:rFonts w:eastAsia="Batang"/>
              </w:rPr>
            </w:pPr>
            <w:r>
              <w:rPr>
                <w:rFonts w:eastAsia="Batang"/>
              </w:rPr>
              <w:t>+1</w:t>
            </w:r>
          </w:p>
        </w:tc>
        <w:tc>
          <w:tcPr>
            <w:tcW w:w="798" w:type="dxa"/>
          </w:tcPr>
          <w:p w14:paraId="28754CD4" w14:textId="77777777" w:rsidR="004302A3" w:rsidRDefault="00647FEA">
            <w:pPr>
              <w:pStyle w:val="TAC"/>
            </w:pPr>
            <w:r>
              <w:rPr>
                <w:rFonts w:eastAsia="宋体" w:hint="eastAsia"/>
                <w:lang w:val="en-US" w:eastAsia="zh-CN"/>
              </w:rPr>
              <w:t>-</w:t>
            </w:r>
            <w:r>
              <w:rPr>
                <w:rFonts w:eastAsia="Batang"/>
              </w:rPr>
              <w:t>1</w:t>
            </w:r>
          </w:p>
        </w:tc>
        <w:tc>
          <w:tcPr>
            <w:tcW w:w="1589" w:type="dxa"/>
          </w:tcPr>
          <w:p w14:paraId="37111936" w14:textId="77777777" w:rsidR="004302A3" w:rsidRDefault="00647FEA">
            <w:pPr>
              <w:pStyle w:val="TAC"/>
              <w:rPr>
                <w:rFonts w:eastAsia="Batang"/>
              </w:rPr>
            </w:pPr>
            <w:r>
              <w:rPr>
                <w:rFonts w:eastAsia="Batang"/>
              </w:rPr>
              <w:object w:dxaOrig="380" w:dyaOrig="276" w14:anchorId="03FB923F">
                <v:shape id="_x0000_i1071" type="#_x0000_t75" style="width:19.35pt;height:14pt" o:ole="">
                  <v:imagedata r:id="rId22" o:title=""/>
                </v:shape>
                <o:OLEObject Type="Embed" ProgID="Equation.3" ShapeID="_x0000_i1071" DrawAspect="Content" ObjectID="_1564057624" r:id="rId72"/>
              </w:object>
            </w:r>
          </w:p>
        </w:tc>
        <w:tc>
          <w:tcPr>
            <w:tcW w:w="1648" w:type="dxa"/>
          </w:tcPr>
          <w:p w14:paraId="26010F4D" w14:textId="77777777" w:rsidR="004302A3" w:rsidRDefault="00647FEA">
            <w:pPr>
              <w:pStyle w:val="TAC"/>
              <w:rPr>
                <w:rFonts w:eastAsia="Batang"/>
              </w:rPr>
            </w:pPr>
            <w:r>
              <w:rPr>
                <w:rFonts w:eastAsia="Batang"/>
              </w:rPr>
              <w:object w:dxaOrig="783" w:dyaOrig="300" w14:anchorId="65262D16">
                <v:shape id="_x0000_i1072" type="#_x0000_t75" style="width:39.35pt;height:15.35pt" o:ole="">
                  <v:imagedata r:id="rId20" o:title=""/>
                </v:shape>
                <o:OLEObject Type="Embed" ProgID="Equation.3" ShapeID="_x0000_i1072" DrawAspect="Content" ObjectID="_1564057625" r:id="rId73"/>
              </w:object>
            </w:r>
          </w:p>
        </w:tc>
      </w:tr>
      <w:tr w:rsidR="004302A3" w14:paraId="56A17826" w14:textId="77777777">
        <w:trPr>
          <w:jc w:val="center"/>
        </w:trPr>
        <w:tc>
          <w:tcPr>
            <w:tcW w:w="1647" w:type="dxa"/>
          </w:tcPr>
          <w:p w14:paraId="5D26CED5" w14:textId="77777777" w:rsidR="004302A3" w:rsidRDefault="00647FEA">
            <w:pPr>
              <w:pStyle w:val="TAC"/>
              <w:rPr>
                <w:rFonts w:eastAsia="Batang"/>
              </w:rPr>
            </w:pPr>
            <w:r>
              <w:rPr>
                <w:rFonts w:eastAsia="Batang"/>
              </w:rPr>
              <w:t>1004</w:t>
            </w:r>
          </w:p>
        </w:tc>
        <w:tc>
          <w:tcPr>
            <w:tcW w:w="1331" w:type="dxa"/>
          </w:tcPr>
          <w:p w14:paraId="34D9BBD0" w14:textId="77777777" w:rsidR="004302A3" w:rsidRDefault="00647FEA">
            <w:pPr>
              <w:pStyle w:val="TAC"/>
              <w:rPr>
                <w:rFonts w:eastAsia="Batang"/>
              </w:rPr>
            </w:pPr>
            <w:r>
              <w:rPr>
                <w:rFonts w:eastAsia="Batang"/>
              </w:rPr>
              <w:t>0</w:t>
            </w:r>
          </w:p>
        </w:tc>
        <w:tc>
          <w:tcPr>
            <w:tcW w:w="609" w:type="dxa"/>
          </w:tcPr>
          <w:p w14:paraId="2006ECC3" w14:textId="77777777" w:rsidR="004302A3" w:rsidRDefault="00647FEA">
            <w:pPr>
              <w:pStyle w:val="TAC"/>
              <w:rPr>
                <w:rFonts w:eastAsia="Batang"/>
              </w:rPr>
            </w:pPr>
            <w:r>
              <w:rPr>
                <w:rFonts w:eastAsia="Batang"/>
              </w:rPr>
              <w:t>+1</w:t>
            </w:r>
          </w:p>
        </w:tc>
        <w:tc>
          <w:tcPr>
            <w:tcW w:w="798" w:type="dxa"/>
          </w:tcPr>
          <w:p w14:paraId="44B5B248" w14:textId="77777777" w:rsidR="004302A3" w:rsidRDefault="00647FEA">
            <w:pPr>
              <w:pStyle w:val="TAC"/>
            </w:pPr>
            <w:r>
              <w:rPr>
                <w:rFonts w:eastAsia="宋体" w:hint="eastAsia"/>
                <w:lang w:val="en-US" w:eastAsia="zh-CN"/>
              </w:rPr>
              <w:t>+</w:t>
            </w:r>
            <w:r>
              <w:rPr>
                <w:rFonts w:eastAsia="Batang"/>
              </w:rPr>
              <w:t>1</w:t>
            </w:r>
          </w:p>
        </w:tc>
        <w:tc>
          <w:tcPr>
            <w:tcW w:w="1589" w:type="dxa"/>
          </w:tcPr>
          <w:p w14:paraId="09854BE7" w14:textId="77777777" w:rsidR="004302A3" w:rsidRDefault="00647FEA">
            <w:pPr>
              <w:pStyle w:val="TAC"/>
              <w:rPr>
                <w:rFonts w:eastAsia="Batang"/>
              </w:rPr>
            </w:pPr>
            <w:r>
              <w:rPr>
                <w:rFonts w:eastAsia="Batang"/>
              </w:rPr>
              <w:t>-</w:t>
            </w:r>
          </w:p>
        </w:tc>
        <w:tc>
          <w:tcPr>
            <w:tcW w:w="1648" w:type="dxa"/>
          </w:tcPr>
          <w:p w14:paraId="59BD84EE" w14:textId="77777777" w:rsidR="004302A3" w:rsidRDefault="00647FEA">
            <w:pPr>
              <w:pStyle w:val="TAC"/>
              <w:rPr>
                <w:rFonts w:eastAsia="Batang"/>
              </w:rPr>
            </w:pPr>
            <w:r>
              <w:rPr>
                <w:rFonts w:eastAsia="Batang"/>
              </w:rPr>
              <w:object w:dxaOrig="783" w:dyaOrig="300" w14:anchorId="049C99A9">
                <v:shape id="_x0000_i1073" type="#_x0000_t75" style="width:39.35pt;height:15.35pt" o:ole="">
                  <v:imagedata r:id="rId31" o:title=""/>
                </v:shape>
                <o:OLEObject Type="Embed" ProgID="Equation.3" ShapeID="_x0000_i1073" DrawAspect="Content" ObjectID="_1564057626" r:id="rId74"/>
              </w:object>
            </w:r>
          </w:p>
        </w:tc>
      </w:tr>
      <w:tr w:rsidR="004302A3" w14:paraId="35481548" w14:textId="77777777">
        <w:trPr>
          <w:jc w:val="center"/>
        </w:trPr>
        <w:tc>
          <w:tcPr>
            <w:tcW w:w="1647" w:type="dxa"/>
          </w:tcPr>
          <w:p w14:paraId="0B8B33E8" w14:textId="77777777" w:rsidR="004302A3" w:rsidRDefault="00647FEA">
            <w:pPr>
              <w:pStyle w:val="TAC"/>
              <w:rPr>
                <w:rFonts w:eastAsia="Batang"/>
              </w:rPr>
            </w:pPr>
            <w:r>
              <w:rPr>
                <w:rFonts w:eastAsia="Batang"/>
              </w:rPr>
              <w:t>1005</w:t>
            </w:r>
          </w:p>
        </w:tc>
        <w:tc>
          <w:tcPr>
            <w:tcW w:w="1331" w:type="dxa"/>
          </w:tcPr>
          <w:p w14:paraId="7653068C" w14:textId="77777777" w:rsidR="004302A3" w:rsidRDefault="00647FEA">
            <w:pPr>
              <w:pStyle w:val="TAC"/>
              <w:rPr>
                <w:rFonts w:eastAsia="Batang"/>
              </w:rPr>
            </w:pPr>
            <w:r>
              <w:rPr>
                <w:rFonts w:eastAsia="Batang"/>
              </w:rPr>
              <w:t>1</w:t>
            </w:r>
          </w:p>
        </w:tc>
        <w:tc>
          <w:tcPr>
            <w:tcW w:w="609" w:type="dxa"/>
          </w:tcPr>
          <w:p w14:paraId="6A2F1CB2" w14:textId="77777777" w:rsidR="004302A3" w:rsidRDefault="00647FEA">
            <w:pPr>
              <w:pStyle w:val="TAC"/>
              <w:rPr>
                <w:rFonts w:eastAsia="Batang"/>
              </w:rPr>
            </w:pPr>
            <w:r>
              <w:rPr>
                <w:rFonts w:eastAsia="Batang"/>
              </w:rPr>
              <w:t>+1</w:t>
            </w:r>
          </w:p>
        </w:tc>
        <w:tc>
          <w:tcPr>
            <w:tcW w:w="798" w:type="dxa"/>
          </w:tcPr>
          <w:p w14:paraId="2C6CD1F9" w14:textId="77777777" w:rsidR="004302A3" w:rsidRDefault="00647FEA">
            <w:pPr>
              <w:pStyle w:val="TAC"/>
            </w:pPr>
            <w:r>
              <w:rPr>
                <w:rFonts w:eastAsia="宋体" w:hint="eastAsia"/>
                <w:lang w:val="en-US" w:eastAsia="zh-CN"/>
              </w:rPr>
              <w:t>+</w:t>
            </w:r>
            <w:r>
              <w:rPr>
                <w:rFonts w:eastAsia="Batang"/>
              </w:rPr>
              <w:t>1</w:t>
            </w:r>
          </w:p>
        </w:tc>
        <w:tc>
          <w:tcPr>
            <w:tcW w:w="1589" w:type="dxa"/>
          </w:tcPr>
          <w:p w14:paraId="65C01A37" w14:textId="77777777" w:rsidR="004302A3" w:rsidRDefault="00647FEA">
            <w:pPr>
              <w:pStyle w:val="TAC"/>
              <w:rPr>
                <w:rFonts w:eastAsia="Batang"/>
              </w:rPr>
            </w:pPr>
            <w:r>
              <w:rPr>
                <w:rFonts w:eastAsia="Batang"/>
              </w:rPr>
              <w:t>-</w:t>
            </w:r>
          </w:p>
        </w:tc>
        <w:tc>
          <w:tcPr>
            <w:tcW w:w="1648" w:type="dxa"/>
          </w:tcPr>
          <w:p w14:paraId="15BAAB3E" w14:textId="77777777" w:rsidR="004302A3" w:rsidRDefault="00647FEA">
            <w:pPr>
              <w:pStyle w:val="TAC"/>
              <w:rPr>
                <w:rFonts w:eastAsia="Batang"/>
              </w:rPr>
            </w:pPr>
            <w:r>
              <w:rPr>
                <w:rFonts w:eastAsia="Batang"/>
              </w:rPr>
              <w:object w:dxaOrig="783" w:dyaOrig="300" w14:anchorId="06BF94C2">
                <v:shape id="_x0000_i1074" type="#_x0000_t75" style="width:39.35pt;height:15.35pt" o:ole="">
                  <v:imagedata r:id="rId31" o:title=""/>
                </v:shape>
                <o:OLEObject Type="Embed" ProgID="Equation.3" ShapeID="_x0000_i1074" DrawAspect="Content" ObjectID="_1564057627" r:id="rId75"/>
              </w:object>
            </w:r>
          </w:p>
        </w:tc>
      </w:tr>
      <w:tr w:rsidR="004302A3" w14:paraId="467EFB53" w14:textId="77777777">
        <w:trPr>
          <w:jc w:val="center"/>
        </w:trPr>
        <w:tc>
          <w:tcPr>
            <w:tcW w:w="1647" w:type="dxa"/>
          </w:tcPr>
          <w:p w14:paraId="296547FE" w14:textId="77777777" w:rsidR="004302A3" w:rsidRDefault="00647FEA">
            <w:pPr>
              <w:pStyle w:val="TAC"/>
              <w:rPr>
                <w:rFonts w:eastAsia="Batang"/>
              </w:rPr>
            </w:pPr>
            <w:r>
              <w:rPr>
                <w:rFonts w:eastAsia="Batang"/>
              </w:rPr>
              <w:t>1006</w:t>
            </w:r>
          </w:p>
        </w:tc>
        <w:tc>
          <w:tcPr>
            <w:tcW w:w="1331" w:type="dxa"/>
          </w:tcPr>
          <w:p w14:paraId="2D87B723" w14:textId="77777777" w:rsidR="004302A3" w:rsidRDefault="00647FEA">
            <w:pPr>
              <w:pStyle w:val="TAC"/>
              <w:rPr>
                <w:rFonts w:eastAsia="Batang"/>
              </w:rPr>
            </w:pPr>
            <w:r>
              <w:rPr>
                <w:rFonts w:eastAsia="Batang"/>
              </w:rPr>
              <w:t>0</w:t>
            </w:r>
          </w:p>
        </w:tc>
        <w:tc>
          <w:tcPr>
            <w:tcW w:w="609" w:type="dxa"/>
          </w:tcPr>
          <w:p w14:paraId="4A8987B7" w14:textId="77777777" w:rsidR="004302A3" w:rsidRDefault="00647FEA">
            <w:pPr>
              <w:pStyle w:val="TAC"/>
              <w:rPr>
                <w:rFonts w:eastAsia="Batang"/>
              </w:rPr>
            </w:pPr>
            <w:r>
              <w:rPr>
                <w:rFonts w:eastAsia="Batang"/>
              </w:rPr>
              <w:t>+1</w:t>
            </w:r>
          </w:p>
        </w:tc>
        <w:tc>
          <w:tcPr>
            <w:tcW w:w="798" w:type="dxa"/>
          </w:tcPr>
          <w:p w14:paraId="192854B2" w14:textId="77777777" w:rsidR="004302A3" w:rsidRDefault="00647FEA">
            <w:pPr>
              <w:pStyle w:val="TAC"/>
            </w:pPr>
            <w:r>
              <w:rPr>
                <w:rFonts w:eastAsia="宋体" w:hint="eastAsia"/>
                <w:lang w:val="en-US" w:eastAsia="zh-CN"/>
              </w:rPr>
              <w:t>-</w:t>
            </w:r>
            <w:r>
              <w:rPr>
                <w:rFonts w:eastAsia="Batang"/>
              </w:rPr>
              <w:t>1</w:t>
            </w:r>
          </w:p>
        </w:tc>
        <w:tc>
          <w:tcPr>
            <w:tcW w:w="1589" w:type="dxa"/>
          </w:tcPr>
          <w:p w14:paraId="3B45E2A4" w14:textId="77777777" w:rsidR="004302A3" w:rsidRDefault="00647FEA">
            <w:pPr>
              <w:pStyle w:val="TAC"/>
              <w:rPr>
                <w:rFonts w:eastAsia="Batang"/>
              </w:rPr>
            </w:pPr>
            <w:r>
              <w:rPr>
                <w:rFonts w:eastAsia="Batang"/>
              </w:rPr>
              <w:t>-</w:t>
            </w:r>
          </w:p>
        </w:tc>
        <w:tc>
          <w:tcPr>
            <w:tcW w:w="1648" w:type="dxa"/>
          </w:tcPr>
          <w:p w14:paraId="03148D57" w14:textId="77777777" w:rsidR="004302A3" w:rsidRDefault="00647FEA">
            <w:pPr>
              <w:pStyle w:val="TAC"/>
              <w:rPr>
                <w:rFonts w:eastAsia="Batang"/>
              </w:rPr>
            </w:pPr>
            <w:r>
              <w:rPr>
                <w:rFonts w:eastAsia="Batang"/>
              </w:rPr>
              <w:object w:dxaOrig="783" w:dyaOrig="300" w14:anchorId="7EBA77F7">
                <v:shape id="_x0000_i1075" type="#_x0000_t75" style="width:39.35pt;height:15.35pt" o:ole="">
                  <v:imagedata r:id="rId31" o:title=""/>
                </v:shape>
                <o:OLEObject Type="Embed" ProgID="Equation.3" ShapeID="_x0000_i1075" DrawAspect="Content" ObjectID="_1564057628" r:id="rId76"/>
              </w:object>
            </w:r>
          </w:p>
        </w:tc>
      </w:tr>
      <w:tr w:rsidR="004302A3" w14:paraId="10B65D07" w14:textId="77777777">
        <w:trPr>
          <w:jc w:val="center"/>
        </w:trPr>
        <w:tc>
          <w:tcPr>
            <w:tcW w:w="1647" w:type="dxa"/>
          </w:tcPr>
          <w:p w14:paraId="107C8C41" w14:textId="77777777" w:rsidR="004302A3" w:rsidRDefault="00647FEA">
            <w:pPr>
              <w:pStyle w:val="TAC"/>
              <w:rPr>
                <w:rFonts w:eastAsia="Batang"/>
              </w:rPr>
            </w:pPr>
            <w:r>
              <w:rPr>
                <w:rFonts w:eastAsia="Batang"/>
              </w:rPr>
              <w:t>1007</w:t>
            </w:r>
          </w:p>
        </w:tc>
        <w:tc>
          <w:tcPr>
            <w:tcW w:w="1331" w:type="dxa"/>
          </w:tcPr>
          <w:p w14:paraId="151D4FB7" w14:textId="77777777" w:rsidR="004302A3" w:rsidRDefault="00647FEA">
            <w:pPr>
              <w:pStyle w:val="TAC"/>
              <w:rPr>
                <w:rFonts w:eastAsia="Batang"/>
              </w:rPr>
            </w:pPr>
            <w:r>
              <w:rPr>
                <w:rFonts w:eastAsia="Batang"/>
              </w:rPr>
              <w:t>1</w:t>
            </w:r>
          </w:p>
        </w:tc>
        <w:tc>
          <w:tcPr>
            <w:tcW w:w="609" w:type="dxa"/>
          </w:tcPr>
          <w:p w14:paraId="2087D881" w14:textId="77777777" w:rsidR="004302A3" w:rsidRDefault="00647FEA">
            <w:pPr>
              <w:pStyle w:val="TAC"/>
              <w:rPr>
                <w:rFonts w:eastAsia="Batang"/>
              </w:rPr>
            </w:pPr>
            <w:r>
              <w:rPr>
                <w:rFonts w:eastAsia="Batang"/>
              </w:rPr>
              <w:t>+1</w:t>
            </w:r>
          </w:p>
        </w:tc>
        <w:tc>
          <w:tcPr>
            <w:tcW w:w="798" w:type="dxa"/>
          </w:tcPr>
          <w:p w14:paraId="1689891C" w14:textId="77777777" w:rsidR="004302A3" w:rsidRDefault="00647FEA">
            <w:pPr>
              <w:pStyle w:val="TAC"/>
            </w:pPr>
            <w:r>
              <w:rPr>
                <w:rFonts w:eastAsia="Batang"/>
              </w:rPr>
              <w:t>-1</w:t>
            </w:r>
          </w:p>
        </w:tc>
        <w:tc>
          <w:tcPr>
            <w:tcW w:w="1589" w:type="dxa"/>
          </w:tcPr>
          <w:p w14:paraId="355DAC26" w14:textId="77777777" w:rsidR="004302A3" w:rsidRDefault="00647FEA">
            <w:pPr>
              <w:pStyle w:val="TAC"/>
              <w:rPr>
                <w:rFonts w:eastAsia="Batang"/>
              </w:rPr>
            </w:pPr>
            <w:r>
              <w:rPr>
                <w:rFonts w:eastAsia="Batang"/>
              </w:rPr>
              <w:t>-</w:t>
            </w:r>
          </w:p>
        </w:tc>
        <w:tc>
          <w:tcPr>
            <w:tcW w:w="1648" w:type="dxa"/>
          </w:tcPr>
          <w:p w14:paraId="65A1F163" w14:textId="77777777" w:rsidR="004302A3" w:rsidRDefault="00647FEA">
            <w:pPr>
              <w:pStyle w:val="TAC"/>
              <w:rPr>
                <w:rFonts w:eastAsia="Batang"/>
              </w:rPr>
            </w:pPr>
            <w:r>
              <w:rPr>
                <w:rFonts w:eastAsia="Batang"/>
              </w:rPr>
              <w:object w:dxaOrig="783" w:dyaOrig="300" w14:anchorId="5299465A">
                <v:shape id="_x0000_i1076" type="#_x0000_t75" style="width:39.35pt;height:15.35pt" o:ole="">
                  <v:imagedata r:id="rId31" o:title=""/>
                </v:shape>
                <o:OLEObject Type="Embed" ProgID="Equation.3" ShapeID="_x0000_i1076" DrawAspect="Content" ObjectID="_1564057629" r:id="rId77"/>
              </w:object>
            </w:r>
          </w:p>
        </w:tc>
      </w:tr>
    </w:tbl>
    <w:p w14:paraId="3F1B84E6" w14:textId="77777777" w:rsidR="004302A3" w:rsidRDefault="004302A3">
      <w:pPr>
        <w:pStyle w:val="maintext"/>
        <w:snapToGrid w:val="0"/>
        <w:spacing w:before="120" w:line="240" w:lineRule="auto"/>
        <w:ind w:firstLineChars="0" w:firstLine="0"/>
        <w:rPr>
          <w:rFonts w:eastAsia="宋体"/>
          <w:i/>
          <w:lang w:val="en-US" w:eastAsia="zh-CN"/>
        </w:rPr>
      </w:pPr>
    </w:p>
    <w:p w14:paraId="1DC63D9B" w14:textId="77777777" w:rsidR="004302A3" w:rsidRDefault="00647FEA">
      <w:pPr>
        <w:pStyle w:val="maintext"/>
        <w:snapToGrid w:val="0"/>
        <w:spacing w:before="120" w:line="240" w:lineRule="auto"/>
        <w:ind w:firstLineChars="0" w:firstLine="0"/>
        <w:rPr>
          <w:rFonts w:eastAsia="宋体"/>
          <w:lang w:val="en-US" w:eastAsia="zh-CN"/>
        </w:rPr>
      </w:pPr>
      <w:proofErr w:type="gramStart"/>
      <w:r>
        <w:rPr>
          <w:rFonts w:eastAsia="宋体" w:hint="eastAsia"/>
          <w:lang w:val="en-US" w:eastAsia="zh-CN"/>
        </w:rPr>
        <w:t>In order to</w:t>
      </w:r>
      <w:proofErr w:type="gramEnd"/>
      <w:r>
        <w:rPr>
          <w:rFonts w:eastAsia="宋体" w:hint="eastAsia"/>
          <w:lang w:val="en-US" w:eastAsia="zh-CN"/>
        </w:rPr>
        <w:t xml:space="preserve"> keep transparent MU-MIMO, we also do not prefer FDM between DMRS and data. </w:t>
      </w:r>
    </w:p>
    <w:p w14:paraId="593612D0" w14:textId="77777777" w:rsidR="004302A3" w:rsidRDefault="00647FEA">
      <w:pPr>
        <w:pStyle w:val="maintext"/>
        <w:snapToGrid w:val="0"/>
        <w:spacing w:before="120" w:line="240" w:lineRule="auto"/>
        <w:ind w:firstLineChars="0" w:firstLine="0"/>
        <w:rPr>
          <w:rFonts w:eastAsia="宋体"/>
          <w:lang w:val="en-US" w:eastAsia="zh-CN"/>
        </w:rPr>
      </w:pPr>
      <w:r>
        <w:rPr>
          <w:rFonts w:eastAsia="宋体" w:hint="eastAsia"/>
          <w:b/>
          <w:bCs/>
          <w:i/>
          <w:lang w:val="en-US" w:eastAsia="zh-CN"/>
        </w:rPr>
        <w:t xml:space="preserve">Proposal 9: </w:t>
      </w:r>
      <w:r>
        <w:rPr>
          <w:rFonts w:eastAsia="宋体" w:hint="eastAsia"/>
          <w:i/>
          <w:lang w:val="en-US" w:eastAsia="zh-CN"/>
        </w:rPr>
        <w:t xml:space="preserve">For DMRS configuration type 1, DMRS and corresponding data cannot be </w:t>
      </w:r>
      <w:proofErr w:type="spellStart"/>
      <w:r>
        <w:rPr>
          <w:rFonts w:eastAsia="宋体" w:hint="eastAsia"/>
          <w:i/>
          <w:lang w:val="en-US" w:eastAsia="zh-CN"/>
        </w:rPr>
        <w:t>FDMed</w:t>
      </w:r>
      <w:proofErr w:type="spellEnd"/>
      <w:r>
        <w:rPr>
          <w:rFonts w:eastAsia="宋体" w:hint="eastAsia"/>
          <w:i/>
          <w:lang w:val="en-US" w:eastAsia="zh-CN"/>
        </w:rPr>
        <w:t>.</w:t>
      </w:r>
    </w:p>
    <w:p w14:paraId="0A7C958D" w14:textId="77777777" w:rsidR="004302A3" w:rsidRDefault="00647FEA">
      <w:pPr>
        <w:pStyle w:val="maintext"/>
        <w:snapToGrid w:val="0"/>
        <w:spacing w:before="120" w:line="240" w:lineRule="auto"/>
        <w:ind w:firstLineChars="0" w:firstLine="0"/>
        <w:rPr>
          <w:rFonts w:eastAsia="宋体"/>
          <w:lang w:val="en-US" w:eastAsia="zh-CN"/>
        </w:rPr>
      </w:pPr>
      <w:r>
        <w:rPr>
          <w:rFonts w:eastAsia="宋体" w:hint="eastAsia"/>
          <w:lang w:val="en-US" w:eastAsia="zh-CN"/>
        </w:rPr>
        <w:t xml:space="preserve">In addition, as the pattern of DMRS configuration type 1 is similar with 1 port CSI-RS pattern, it can increase CSI-RS capacity and system efficiency if 1 port CSI-RS can be transmitted in DMRS symbol. As shown in Figure 2.3-5, it is possible to transmit CSI-RS and DMRS simultaneously even in one PRB. Furthermore, it is straightforward to support CSI-RS in front loaded DMRS symbol if some PRBs are not allocated to data. </w:t>
      </w:r>
    </w:p>
    <w:p w14:paraId="6881E97C" w14:textId="77777777" w:rsidR="004302A3" w:rsidRDefault="00647FEA">
      <w:pPr>
        <w:pStyle w:val="maintext"/>
        <w:snapToGrid w:val="0"/>
        <w:spacing w:before="120" w:line="240" w:lineRule="auto"/>
        <w:ind w:firstLineChars="0" w:firstLine="0"/>
        <w:jc w:val="center"/>
      </w:pPr>
      <w:r>
        <w:rPr>
          <w:noProof/>
          <w:lang w:eastAsia="zh-CN"/>
        </w:rPr>
        <w:drawing>
          <wp:inline distT="0" distB="0" distL="114300" distR="114300" wp14:anchorId="5D2CBBD7" wp14:editId="182F1C72">
            <wp:extent cx="3749040" cy="2103755"/>
            <wp:effectExtent l="0" t="0" r="3810" b="10795"/>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78"/>
                    <a:stretch>
                      <a:fillRect/>
                    </a:stretch>
                  </pic:blipFill>
                  <pic:spPr>
                    <a:xfrm>
                      <a:off x="0" y="0"/>
                      <a:ext cx="3749040" cy="2103755"/>
                    </a:xfrm>
                    <a:prstGeom prst="rect">
                      <a:avLst/>
                    </a:prstGeom>
                    <a:noFill/>
                    <a:ln w="9525">
                      <a:noFill/>
                    </a:ln>
                  </pic:spPr>
                </pic:pic>
              </a:graphicData>
            </a:graphic>
          </wp:inline>
        </w:drawing>
      </w:r>
    </w:p>
    <w:p w14:paraId="5AE71AC7" w14:textId="77777777" w:rsidR="004302A3" w:rsidRDefault="00647FEA">
      <w:pPr>
        <w:pStyle w:val="maintext"/>
        <w:snapToGrid w:val="0"/>
        <w:spacing w:before="120" w:line="240" w:lineRule="auto"/>
        <w:ind w:firstLineChars="0" w:firstLine="0"/>
        <w:jc w:val="center"/>
      </w:pPr>
      <w:r>
        <w:rPr>
          <w:rFonts w:eastAsia="宋体" w:hint="eastAsia"/>
          <w:iCs/>
          <w:lang w:val="en-US" w:eastAsia="zh-CN"/>
        </w:rPr>
        <w:t>Figure 2.3-5 Multiplexing between DMRS and CSI-RS with 1 port</w:t>
      </w:r>
    </w:p>
    <w:p w14:paraId="6EFB313C" w14:textId="77777777" w:rsidR="004302A3" w:rsidRDefault="00647FEA">
      <w:pPr>
        <w:pStyle w:val="maintext"/>
        <w:snapToGrid w:val="0"/>
        <w:spacing w:before="120" w:line="240" w:lineRule="auto"/>
        <w:ind w:firstLineChars="0" w:firstLine="0"/>
        <w:rPr>
          <w:rFonts w:eastAsia="宋体"/>
          <w:lang w:val="en-US" w:eastAsia="zh-CN"/>
        </w:rPr>
      </w:pPr>
      <w:r>
        <w:rPr>
          <w:rFonts w:eastAsia="宋体" w:hint="eastAsia"/>
          <w:lang w:val="en-US" w:eastAsia="zh-CN"/>
        </w:rPr>
        <w:t xml:space="preserve">According to </w:t>
      </w:r>
      <w:proofErr w:type="gramStart"/>
      <w:r>
        <w:rPr>
          <w:rFonts w:eastAsia="宋体" w:hint="eastAsia"/>
          <w:lang w:val="en-US" w:eastAsia="zh-CN"/>
        </w:rPr>
        <w:t>aforementioned analysis</w:t>
      </w:r>
      <w:proofErr w:type="gramEnd"/>
      <w:r>
        <w:rPr>
          <w:rFonts w:eastAsia="宋体" w:hint="eastAsia"/>
          <w:lang w:val="en-US" w:eastAsia="zh-CN"/>
        </w:rPr>
        <w:t xml:space="preserve"> for DMRS type 1 and 2, we propose to support CSI-RS transmission in DMRS symbols including front loaded DMRS symbols.</w:t>
      </w:r>
    </w:p>
    <w:p w14:paraId="359CCF0C" w14:textId="77777777" w:rsidR="004302A3" w:rsidRDefault="00647FEA">
      <w:pPr>
        <w:pStyle w:val="Heading2"/>
        <w:snapToGrid w:val="0"/>
        <w:spacing w:line="240" w:lineRule="auto"/>
        <w:ind w:left="720" w:hanging="578"/>
        <w:rPr>
          <w:rFonts w:ascii="Calibri" w:hAnsi="Calibri" w:cs="Calibri"/>
          <w:sz w:val="24"/>
          <w:szCs w:val="24"/>
        </w:rPr>
      </w:pPr>
      <w:r>
        <w:rPr>
          <w:rFonts w:ascii="Calibri" w:hAnsi="Calibri" w:cs="Calibri"/>
          <w:sz w:val="24"/>
          <w:szCs w:val="24"/>
        </w:rPr>
        <w:t>Signaling design</w:t>
      </w:r>
    </w:p>
    <w:p w14:paraId="5BBFC9C3" w14:textId="77777777" w:rsidR="00647FEA" w:rsidRPr="00647FEA" w:rsidRDefault="00647FEA">
      <w:pPr>
        <w:pStyle w:val="maintext"/>
        <w:snapToGrid w:val="0"/>
        <w:spacing w:before="120" w:line="240" w:lineRule="auto"/>
        <w:ind w:firstLineChars="0" w:firstLine="0"/>
      </w:pPr>
      <w:r>
        <w:rPr>
          <w:rFonts w:eastAsia="宋体"/>
          <w:lang w:val="en-US" w:eastAsia="zh-CN"/>
        </w:rPr>
        <w:t>The</w:t>
      </w:r>
      <w:r>
        <w:rPr>
          <w:rFonts w:eastAsia="宋体" w:hint="eastAsia"/>
          <w:lang w:val="en-US" w:eastAsia="zh-CN"/>
        </w:rPr>
        <w:t xml:space="preserve"> requirement of DCI overhead seems unaffordable </w:t>
      </w:r>
      <w:r>
        <w:rPr>
          <w:rFonts w:eastAsia="宋体"/>
          <w:lang w:val="en-US" w:eastAsia="zh-CN"/>
        </w:rPr>
        <w:t xml:space="preserve">if we need to cover all the possible combinations of DMRS parameters </w:t>
      </w:r>
      <w:r>
        <w:rPr>
          <w:rFonts w:eastAsia="宋体" w:hint="eastAsia"/>
          <w:lang w:val="en-US" w:eastAsia="zh-CN"/>
        </w:rPr>
        <w:t>even no FDM between DMRS and data is assumed. I</w:t>
      </w:r>
      <w:r>
        <w:rPr>
          <w:rFonts w:hint="eastAsia"/>
          <w:lang w:val="en-US" w:eastAsia="zh-CN"/>
        </w:rPr>
        <w:t>n addition to front loaded DMRS configuration</w:t>
      </w:r>
      <w:r>
        <w:t>,</w:t>
      </w:r>
      <w:r>
        <w:rPr>
          <w:rFonts w:hint="eastAsia"/>
          <w:lang w:val="en-US" w:eastAsia="zh-CN"/>
        </w:rPr>
        <w:t xml:space="preserve"> the information on additional DMRS should also be configured to UE, and </w:t>
      </w:r>
      <w:r>
        <w:t xml:space="preserve">the control </w:t>
      </w:r>
      <w:proofErr w:type="spellStart"/>
      <w:r>
        <w:t>signaling</w:t>
      </w:r>
      <w:proofErr w:type="spellEnd"/>
      <w:r>
        <w:t xml:space="preserve"> overhead </w:t>
      </w:r>
      <w:r>
        <w:rPr>
          <w:rFonts w:hint="eastAsia"/>
          <w:lang w:val="en-US" w:eastAsia="zh-CN"/>
        </w:rPr>
        <w:t>will be</w:t>
      </w:r>
      <w:r>
        <w:t xml:space="preserve"> large</w:t>
      </w:r>
      <w:r>
        <w:rPr>
          <w:rFonts w:hint="eastAsia"/>
          <w:lang w:val="en-US" w:eastAsia="zh-CN"/>
        </w:rPr>
        <w:t>r</w:t>
      </w:r>
      <w:r>
        <w:t xml:space="preserve"> if all explicit parameters are configured by DCI. </w:t>
      </w:r>
    </w:p>
    <w:p w14:paraId="67AC25D7" w14:textId="77777777" w:rsidR="004302A3" w:rsidRDefault="00647FEA">
      <w:pPr>
        <w:pStyle w:val="maintext"/>
        <w:snapToGrid w:val="0"/>
        <w:spacing w:before="120" w:line="240" w:lineRule="auto"/>
        <w:ind w:firstLineChars="0" w:firstLine="0"/>
        <w:rPr>
          <w:rFonts w:eastAsia="宋体"/>
          <w:lang w:val="en-US" w:eastAsia="zh-CN"/>
        </w:rPr>
      </w:pPr>
      <w:r>
        <w:rPr>
          <w:rFonts w:eastAsia="宋体"/>
          <w:lang w:val="en-US" w:eastAsia="zh-CN"/>
        </w:rPr>
        <w:t xml:space="preserve">Considering different scenarios may have different requirements, </w:t>
      </w:r>
      <w:r>
        <w:t xml:space="preserve">hierarchical configuration of DMRS parameters settings can be used </w:t>
      </w:r>
      <w:proofErr w:type="gramStart"/>
      <w:r>
        <w:t>in order to</w:t>
      </w:r>
      <w:proofErr w:type="gramEnd"/>
      <w:r>
        <w:t xml:space="preserve"> balance the DCI overhead and flexibility.</w:t>
      </w:r>
      <w:r>
        <w:rPr>
          <w:rFonts w:eastAsia="宋体" w:hint="eastAsia"/>
          <w:lang w:val="en-US" w:eastAsia="zh-CN"/>
        </w:rPr>
        <w:t xml:space="preserve"> T</w:t>
      </w:r>
      <w:proofErr w:type="spellStart"/>
      <w:r>
        <w:t>hese</w:t>
      </w:r>
      <w:proofErr w:type="spellEnd"/>
      <w:r>
        <w:t xml:space="preserve"> related DMRS parameters can be configured by RRC </w:t>
      </w:r>
      <w:proofErr w:type="spellStart"/>
      <w:r>
        <w:t>signaling</w:t>
      </w:r>
      <w:proofErr w:type="spellEnd"/>
      <w:r>
        <w:t xml:space="preserve"> or MAC CE in the first level setting. Then, some </w:t>
      </w:r>
      <w:proofErr w:type="gramStart"/>
      <w:r>
        <w:t>fast changing</w:t>
      </w:r>
      <w:proofErr w:type="gramEnd"/>
      <w:r>
        <w:t xml:space="preserve"> parameters can be configured dynamically by DCI in the second level. </w:t>
      </w:r>
      <w:r>
        <w:rPr>
          <w:rFonts w:eastAsia="宋体" w:hint="eastAsia"/>
          <w:lang w:val="en-US" w:eastAsia="zh-CN"/>
        </w:rPr>
        <w:t>The following DMRS parameters can be jointly configured by higher layer.</w:t>
      </w:r>
    </w:p>
    <w:p w14:paraId="52348770" w14:textId="77777777" w:rsidR="00647FEA" w:rsidRDefault="00647FEA">
      <w:pPr>
        <w:pStyle w:val="maintext"/>
        <w:numPr>
          <w:ilvl w:val="0"/>
          <w:numId w:val="11"/>
        </w:numPr>
        <w:snapToGrid w:val="0"/>
        <w:spacing w:line="240" w:lineRule="auto"/>
        <w:ind w:left="0" w:firstLineChars="0" w:firstLine="200"/>
        <w:rPr>
          <w:rFonts w:eastAsia="宋体"/>
          <w:lang w:val="en-US" w:eastAsia="zh-CN"/>
        </w:rPr>
      </w:pPr>
      <w:r>
        <w:rPr>
          <w:rFonts w:eastAsia="宋体"/>
          <w:lang w:val="en-US" w:eastAsia="zh-CN"/>
        </w:rPr>
        <w:lastRenderedPageBreak/>
        <w:t>Number of layers</w:t>
      </w:r>
    </w:p>
    <w:p w14:paraId="443CC7D4" w14:textId="77777777" w:rsidR="00647FEA" w:rsidRDefault="00647FEA">
      <w:pPr>
        <w:pStyle w:val="maintext"/>
        <w:numPr>
          <w:ilvl w:val="0"/>
          <w:numId w:val="11"/>
        </w:numPr>
        <w:snapToGrid w:val="0"/>
        <w:spacing w:line="240" w:lineRule="auto"/>
        <w:ind w:left="0" w:firstLineChars="0" w:firstLine="200"/>
        <w:rPr>
          <w:rFonts w:eastAsia="宋体"/>
          <w:lang w:val="en-US" w:eastAsia="zh-CN"/>
        </w:rPr>
      </w:pPr>
      <w:r>
        <w:rPr>
          <w:rFonts w:eastAsia="宋体"/>
          <w:lang w:val="en-US" w:eastAsia="zh-CN"/>
        </w:rPr>
        <w:t>DMRS port indices per DMRS group</w:t>
      </w:r>
    </w:p>
    <w:p w14:paraId="6ACAD852" w14:textId="77777777" w:rsidR="00647FEA" w:rsidRDefault="00647FEA">
      <w:pPr>
        <w:pStyle w:val="maintext"/>
        <w:numPr>
          <w:ilvl w:val="0"/>
          <w:numId w:val="11"/>
        </w:numPr>
        <w:snapToGrid w:val="0"/>
        <w:spacing w:line="240" w:lineRule="auto"/>
        <w:ind w:left="0" w:firstLineChars="0" w:firstLine="200"/>
        <w:rPr>
          <w:rFonts w:eastAsia="宋体" w:hint="eastAsia"/>
          <w:lang w:val="en-US" w:eastAsia="zh-CN"/>
        </w:rPr>
      </w:pPr>
      <w:r>
        <w:rPr>
          <w:rFonts w:eastAsia="宋体"/>
          <w:lang w:val="en-US" w:eastAsia="zh-CN"/>
        </w:rPr>
        <w:t xml:space="preserve">Scrambling ID per DMRS group. (e.g. maximum 2 </w:t>
      </w:r>
      <w:proofErr w:type="spellStart"/>
      <w:r>
        <w:rPr>
          <w:rFonts w:eastAsia="宋体"/>
          <w:lang w:val="en-US" w:eastAsia="zh-CN"/>
        </w:rPr>
        <w:t>nSCIDs</w:t>
      </w:r>
      <w:proofErr w:type="spellEnd"/>
      <w:r>
        <w:rPr>
          <w:rFonts w:eastAsia="宋体"/>
          <w:lang w:val="en-US" w:eastAsia="zh-CN"/>
        </w:rPr>
        <w:t xml:space="preserve"> for type 1</w:t>
      </w:r>
      <w:r w:rsidR="006C1DD1">
        <w:rPr>
          <w:rFonts w:eastAsia="宋体"/>
          <w:lang w:val="en-US" w:eastAsia="zh-CN"/>
        </w:rPr>
        <w:t xml:space="preserve"> and 1 </w:t>
      </w:r>
      <w:proofErr w:type="spellStart"/>
      <w:r w:rsidR="006C1DD1">
        <w:rPr>
          <w:rFonts w:eastAsia="宋体"/>
          <w:lang w:val="en-US" w:eastAsia="zh-CN"/>
        </w:rPr>
        <w:t>nSCID</w:t>
      </w:r>
      <w:proofErr w:type="spellEnd"/>
      <w:r w:rsidR="006C1DD1">
        <w:rPr>
          <w:rFonts w:eastAsia="宋体"/>
          <w:lang w:val="en-US" w:eastAsia="zh-CN"/>
        </w:rPr>
        <w:t xml:space="preserve"> for type 2</w:t>
      </w:r>
      <w:r>
        <w:rPr>
          <w:rFonts w:eastAsia="宋体"/>
          <w:lang w:val="en-US" w:eastAsia="zh-CN"/>
        </w:rPr>
        <w:t>)</w:t>
      </w:r>
    </w:p>
    <w:p w14:paraId="02D9A67F" w14:textId="77777777" w:rsidR="004302A3" w:rsidRPr="00647FEA" w:rsidRDefault="00647FEA" w:rsidP="00647FEA">
      <w:pPr>
        <w:pStyle w:val="maintext"/>
        <w:numPr>
          <w:ilvl w:val="0"/>
          <w:numId w:val="11"/>
        </w:numPr>
        <w:snapToGrid w:val="0"/>
        <w:spacing w:line="240" w:lineRule="auto"/>
        <w:ind w:left="0" w:firstLineChars="0" w:firstLine="200"/>
        <w:rPr>
          <w:rFonts w:eastAsia="宋体"/>
          <w:lang w:val="en-US" w:eastAsia="zh-CN"/>
        </w:rPr>
      </w:pPr>
      <w:r>
        <w:rPr>
          <w:rFonts w:eastAsia="宋体" w:hint="eastAsia"/>
          <w:lang w:val="en-US" w:eastAsia="zh-CN"/>
        </w:rPr>
        <w:t>Number of layers</w:t>
      </w:r>
    </w:p>
    <w:p w14:paraId="72D50E68" w14:textId="77777777" w:rsidR="004302A3" w:rsidRDefault="00647FEA">
      <w:pPr>
        <w:pStyle w:val="maintext"/>
        <w:numPr>
          <w:ilvl w:val="0"/>
          <w:numId w:val="11"/>
        </w:numPr>
        <w:snapToGrid w:val="0"/>
        <w:spacing w:line="240" w:lineRule="auto"/>
        <w:ind w:left="0" w:firstLineChars="0" w:firstLine="200"/>
        <w:rPr>
          <w:rFonts w:eastAsia="宋体"/>
          <w:lang w:val="en-US" w:eastAsia="zh-CN"/>
        </w:rPr>
      </w:pPr>
      <w:r>
        <w:rPr>
          <w:rFonts w:eastAsia="宋体" w:hint="eastAsia"/>
          <w:lang w:val="en-US" w:eastAsia="zh-CN"/>
        </w:rPr>
        <w:t>Multiplexing between DMRS and data</w:t>
      </w:r>
    </w:p>
    <w:p w14:paraId="7296956E" w14:textId="77777777" w:rsidR="004302A3" w:rsidRDefault="00647FEA">
      <w:pPr>
        <w:pStyle w:val="maintext"/>
        <w:snapToGrid w:val="0"/>
        <w:spacing w:line="240" w:lineRule="auto"/>
        <w:ind w:firstLineChars="400" w:firstLine="800"/>
        <w:rPr>
          <w:rFonts w:eastAsia="宋体"/>
          <w:lang w:val="en-US" w:eastAsia="zh-CN"/>
        </w:rPr>
      </w:pPr>
      <w:r>
        <w:rPr>
          <w:rFonts w:eastAsia="宋体" w:hint="eastAsia"/>
          <w:lang w:val="en-US" w:eastAsia="zh-CN"/>
        </w:rPr>
        <w:t xml:space="preserve">In this case, different ZP-DMRS patterns can be introduced to indicate how to do PDSCH rate matching </w:t>
      </w:r>
    </w:p>
    <w:p w14:paraId="15EF923A" w14:textId="77777777" w:rsidR="004302A3" w:rsidRDefault="00647FEA">
      <w:pPr>
        <w:pStyle w:val="maintext"/>
        <w:snapToGrid w:val="0"/>
        <w:spacing w:line="240" w:lineRule="auto"/>
        <w:ind w:left="100" w:firstLineChars="0" w:firstLine="719"/>
        <w:rPr>
          <w:rFonts w:eastAsia="宋体"/>
          <w:lang w:val="en-US" w:eastAsia="zh-CN"/>
        </w:rPr>
      </w:pPr>
      <w:r>
        <w:rPr>
          <w:rFonts w:eastAsia="宋体" w:hint="eastAsia"/>
          <w:lang w:val="en-US" w:eastAsia="zh-CN"/>
        </w:rPr>
        <w:t xml:space="preserve">around DMRS </w:t>
      </w:r>
      <w:proofErr w:type="spellStart"/>
      <w:r>
        <w:rPr>
          <w:rFonts w:eastAsia="宋体" w:hint="eastAsia"/>
          <w:lang w:val="en-US" w:eastAsia="zh-CN"/>
        </w:rPr>
        <w:t>REs.</w:t>
      </w:r>
      <w:proofErr w:type="spellEnd"/>
    </w:p>
    <w:p w14:paraId="22C978E3" w14:textId="77777777" w:rsidR="00647FEA" w:rsidRPr="00647FEA" w:rsidRDefault="00647FEA" w:rsidP="00647FEA">
      <w:pPr>
        <w:pStyle w:val="maintext"/>
        <w:snapToGrid w:val="0"/>
        <w:spacing w:before="120" w:line="240" w:lineRule="auto"/>
        <w:ind w:firstLineChars="0" w:firstLine="0"/>
        <w:rPr>
          <w:lang w:val="en-US"/>
        </w:rPr>
      </w:pPr>
    </w:p>
    <w:tbl>
      <w:tblPr>
        <w:tblStyle w:val="TableGrid"/>
        <w:tblW w:w="0" w:type="auto"/>
        <w:tblLook w:val="04A0" w:firstRow="1" w:lastRow="0" w:firstColumn="1" w:lastColumn="0" w:noHBand="0" w:noVBand="1"/>
      </w:tblPr>
      <w:tblGrid>
        <w:gridCol w:w="2093"/>
        <w:gridCol w:w="1545"/>
        <w:gridCol w:w="1756"/>
        <w:gridCol w:w="1542"/>
        <w:gridCol w:w="1320"/>
        <w:gridCol w:w="1320"/>
      </w:tblGrid>
      <w:tr w:rsidR="00647FEA" w14:paraId="0606AA48" w14:textId="77777777" w:rsidTr="00647FEA">
        <w:trPr>
          <w:trHeight w:val="507"/>
        </w:trPr>
        <w:tc>
          <w:tcPr>
            <w:tcW w:w="2093" w:type="dxa"/>
            <w:vMerge w:val="restart"/>
            <w:vAlign w:val="center"/>
          </w:tcPr>
          <w:p w14:paraId="262F70B0" w14:textId="77777777" w:rsidR="00647FEA" w:rsidRPr="00647FEA" w:rsidRDefault="00647FEA" w:rsidP="00647FEA">
            <w:pPr>
              <w:jc w:val="center"/>
              <w:rPr>
                <w:rFonts w:ascii="Times New Roman" w:hAnsi="Times New Roman"/>
                <w:sz w:val="20"/>
                <w:szCs w:val="20"/>
              </w:rPr>
            </w:pPr>
            <w:proofErr w:type="gramStart"/>
            <w:r w:rsidRPr="00647FEA">
              <w:rPr>
                <w:rFonts w:ascii="Times New Roman" w:hAnsi="Times New Roman"/>
                <w:sz w:val="20"/>
                <w:szCs w:val="20"/>
              </w:rPr>
              <w:t>DMRS  parameter</w:t>
            </w:r>
            <w:proofErr w:type="gramEnd"/>
            <w:r w:rsidRPr="00647FEA">
              <w:rPr>
                <w:rFonts w:ascii="Times New Roman" w:hAnsi="Times New Roman"/>
                <w:sz w:val="20"/>
                <w:szCs w:val="20"/>
              </w:rPr>
              <w:t xml:space="preserve"> set </w:t>
            </w:r>
            <w:r>
              <w:rPr>
                <w:rFonts w:ascii="Times New Roman" w:hAnsi="Times New Roman"/>
                <w:i/>
                <w:sz w:val="20"/>
                <w:szCs w:val="20"/>
              </w:rPr>
              <w:t>n</w:t>
            </w:r>
          </w:p>
        </w:tc>
        <w:tc>
          <w:tcPr>
            <w:tcW w:w="1545" w:type="dxa"/>
            <w:vMerge w:val="restart"/>
            <w:vAlign w:val="center"/>
          </w:tcPr>
          <w:p w14:paraId="0502C9B6" w14:textId="77777777" w:rsidR="00647FEA" w:rsidRPr="00647FEA" w:rsidRDefault="00647FEA" w:rsidP="00647FEA">
            <w:pPr>
              <w:jc w:val="center"/>
              <w:rPr>
                <w:rFonts w:ascii="Times New Roman" w:hAnsi="Times New Roman"/>
                <w:sz w:val="20"/>
                <w:szCs w:val="20"/>
              </w:rPr>
            </w:pPr>
            <w:r w:rsidRPr="00647FEA">
              <w:rPr>
                <w:rFonts w:ascii="Times New Roman" w:hAnsi="Times New Roman"/>
                <w:sz w:val="20"/>
                <w:szCs w:val="20"/>
              </w:rPr>
              <w:t>Number of layers</w:t>
            </w:r>
          </w:p>
        </w:tc>
        <w:tc>
          <w:tcPr>
            <w:tcW w:w="1756" w:type="dxa"/>
            <w:vAlign w:val="center"/>
          </w:tcPr>
          <w:p w14:paraId="57010051" w14:textId="77777777" w:rsidR="00647FEA" w:rsidRPr="00647FEA" w:rsidRDefault="00647FEA" w:rsidP="00647FEA">
            <w:pPr>
              <w:jc w:val="center"/>
              <w:rPr>
                <w:rFonts w:ascii="Times New Roman" w:hAnsi="Times New Roman"/>
                <w:sz w:val="20"/>
                <w:szCs w:val="20"/>
              </w:rPr>
            </w:pPr>
            <w:r w:rsidRPr="00647FEA">
              <w:rPr>
                <w:rFonts w:ascii="Times New Roman" w:hAnsi="Times New Roman"/>
                <w:sz w:val="20"/>
                <w:szCs w:val="20"/>
              </w:rPr>
              <w:t>port indices for group 1</w:t>
            </w:r>
          </w:p>
        </w:tc>
        <w:tc>
          <w:tcPr>
            <w:tcW w:w="1542" w:type="dxa"/>
            <w:vAlign w:val="center"/>
          </w:tcPr>
          <w:p w14:paraId="5C75FBEA" w14:textId="77777777" w:rsidR="00647FEA" w:rsidRPr="00647FEA" w:rsidRDefault="00647FEA" w:rsidP="00647FEA">
            <w:pPr>
              <w:jc w:val="center"/>
              <w:rPr>
                <w:rFonts w:ascii="Times New Roman" w:hAnsi="Times New Roman"/>
                <w:sz w:val="20"/>
                <w:szCs w:val="20"/>
              </w:rPr>
            </w:pPr>
            <w:proofErr w:type="spellStart"/>
            <w:r w:rsidRPr="00647FEA">
              <w:rPr>
                <w:rFonts w:ascii="Times New Roman" w:hAnsi="Times New Roman"/>
                <w:sz w:val="20"/>
                <w:szCs w:val="20"/>
              </w:rPr>
              <w:t>nSCID</w:t>
            </w:r>
            <w:proofErr w:type="spellEnd"/>
            <w:r w:rsidRPr="00647FEA">
              <w:rPr>
                <w:rFonts w:ascii="Times New Roman" w:hAnsi="Times New Roman"/>
                <w:sz w:val="20"/>
                <w:szCs w:val="20"/>
              </w:rPr>
              <w:t xml:space="preserve"> for group1</w:t>
            </w:r>
          </w:p>
        </w:tc>
        <w:tc>
          <w:tcPr>
            <w:tcW w:w="1320" w:type="dxa"/>
            <w:vMerge w:val="restart"/>
            <w:vAlign w:val="center"/>
          </w:tcPr>
          <w:p w14:paraId="354E2DB4" w14:textId="77777777" w:rsidR="00647FEA" w:rsidRPr="00647FEA" w:rsidRDefault="00647FEA" w:rsidP="00647FEA">
            <w:pPr>
              <w:jc w:val="center"/>
              <w:rPr>
                <w:rFonts w:ascii="Times New Roman" w:hAnsi="Times New Roman"/>
                <w:sz w:val="20"/>
                <w:szCs w:val="20"/>
              </w:rPr>
            </w:pPr>
            <w:r>
              <w:rPr>
                <w:rFonts w:ascii="Times New Roman" w:hAnsi="Times New Roman"/>
                <w:sz w:val="20"/>
                <w:szCs w:val="20"/>
              </w:rPr>
              <w:t>ZP-DMRS information</w:t>
            </w:r>
          </w:p>
        </w:tc>
        <w:tc>
          <w:tcPr>
            <w:tcW w:w="1320" w:type="dxa"/>
            <w:vMerge w:val="restart"/>
            <w:vAlign w:val="center"/>
          </w:tcPr>
          <w:p w14:paraId="133C293C" w14:textId="77777777" w:rsidR="00647FEA" w:rsidRPr="00647FEA" w:rsidRDefault="00647FEA" w:rsidP="00647FEA">
            <w:pPr>
              <w:jc w:val="center"/>
              <w:rPr>
                <w:rFonts w:ascii="Times New Roman" w:hAnsi="Times New Roman"/>
                <w:sz w:val="20"/>
                <w:szCs w:val="20"/>
              </w:rPr>
            </w:pPr>
            <w:r>
              <w:rPr>
                <w:rFonts w:ascii="Times New Roman" w:hAnsi="Times New Roman"/>
                <w:sz w:val="20"/>
                <w:szCs w:val="20"/>
              </w:rPr>
              <w:t>…</w:t>
            </w:r>
          </w:p>
        </w:tc>
      </w:tr>
      <w:tr w:rsidR="00647FEA" w14:paraId="067FC5D3" w14:textId="77777777" w:rsidTr="00647FEA">
        <w:trPr>
          <w:trHeight w:val="521"/>
        </w:trPr>
        <w:tc>
          <w:tcPr>
            <w:tcW w:w="2093" w:type="dxa"/>
            <w:vMerge/>
            <w:vAlign w:val="center"/>
          </w:tcPr>
          <w:p w14:paraId="48BF4A92" w14:textId="77777777" w:rsidR="00647FEA" w:rsidRPr="00647FEA" w:rsidRDefault="00647FEA" w:rsidP="00647FEA">
            <w:pPr>
              <w:jc w:val="center"/>
              <w:rPr>
                <w:rFonts w:ascii="Times New Roman" w:hAnsi="Times New Roman"/>
                <w:sz w:val="20"/>
                <w:szCs w:val="20"/>
              </w:rPr>
            </w:pPr>
          </w:p>
        </w:tc>
        <w:tc>
          <w:tcPr>
            <w:tcW w:w="1545" w:type="dxa"/>
            <w:vMerge/>
            <w:vAlign w:val="center"/>
          </w:tcPr>
          <w:p w14:paraId="6D9CA8A4" w14:textId="77777777" w:rsidR="00647FEA" w:rsidRPr="00647FEA" w:rsidRDefault="00647FEA" w:rsidP="00647FEA">
            <w:pPr>
              <w:jc w:val="center"/>
              <w:rPr>
                <w:rFonts w:ascii="Times New Roman" w:hAnsi="Times New Roman"/>
                <w:sz w:val="20"/>
                <w:szCs w:val="20"/>
              </w:rPr>
            </w:pPr>
          </w:p>
        </w:tc>
        <w:tc>
          <w:tcPr>
            <w:tcW w:w="1756" w:type="dxa"/>
            <w:vAlign w:val="center"/>
          </w:tcPr>
          <w:p w14:paraId="2DFE811B" w14:textId="77777777" w:rsidR="00647FEA" w:rsidRPr="00647FEA" w:rsidRDefault="00647FEA" w:rsidP="00647FEA">
            <w:pPr>
              <w:jc w:val="center"/>
              <w:rPr>
                <w:rFonts w:ascii="Times New Roman" w:hAnsi="Times New Roman"/>
                <w:sz w:val="20"/>
                <w:szCs w:val="20"/>
              </w:rPr>
            </w:pPr>
            <w:r w:rsidRPr="00647FEA">
              <w:rPr>
                <w:rFonts w:ascii="Times New Roman" w:hAnsi="Times New Roman"/>
                <w:sz w:val="20"/>
                <w:szCs w:val="20"/>
              </w:rPr>
              <w:t>port indices for group 2</w:t>
            </w:r>
          </w:p>
        </w:tc>
        <w:tc>
          <w:tcPr>
            <w:tcW w:w="1542" w:type="dxa"/>
            <w:vAlign w:val="center"/>
          </w:tcPr>
          <w:p w14:paraId="17ABC772" w14:textId="77777777" w:rsidR="00647FEA" w:rsidRPr="00647FEA" w:rsidRDefault="00647FEA" w:rsidP="00647FEA">
            <w:pPr>
              <w:jc w:val="center"/>
              <w:rPr>
                <w:rFonts w:ascii="Times New Roman" w:hAnsi="Times New Roman"/>
                <w:sz w:val="20"/>
                <w:szCs w:val="20"/>
              </w:rPr>
            </w:pPr>
            <w:proofErr w:type="spellStart"/>
            <w:r w:rsidRPr="00647FEA">
              <w:rPr>
                <w:rFonts w:ascii="Times New Roman" w:hAnsi="Times New Roman"/>
                <w:sz w:val="20"/>
                <w:szCs w:val="20"/>
              </w:rPr>
              <w:t>nSCID</w:t>
            </w:r>
            <w:proofErr w:type="spellEnd"/>
            <w:r w:rsidRPr="00647FEA">
              <w:rPr>
                <w:rFonts w:ascii="Times New Roman" w:hAnsi="Times New Roman"/>
                <w:sz w:val="20"/>
                <w:szCs w:val="20"/>
              </w:rPr>
              <w:t xml:space="preserve"> for group2</w:t>
            </w:r>
          </w:p>
        </w:tc>
        <w:tc>
          <w:tcPr>
            <w:tcW w:w="1320" w:type="dxa"/>
            <w:vMerge/>
          </w:tcPr>
          <w:p w14:paraId="340F23B3" w14:textId="77777777" w:rsidR="00647FEA" w:rsidRPr="00647FEA" w:rsidRDefault="00647FEA" w:rsidP="00647FEA">
            <w:pPr>
              <w:jc w:val="center"/>
              <w:rPr>
                <w:rFonts w:ascii="Times New Roman" w:hAnsi="Times New Roman"/>
                <w:sz w:val="20"/>
                <w:szCs w:val="20"/>
              </w:rPr>
            </w:pPr>
          </w:p>
        </w:tc>
        <w:tc>
          <w:tcPr>
            <w:tcW w:w="1320" w:type="dxa"/>
            <w:vMerge/>
          </w:tcPr>
          <w:p w14:paraId="43D96836" w14:textId="77777777" w:rsidR="00647FEA" w:rsidRPr="00647FEA" w:rsidRDefault="00647FEA" w:rsidP="00647FEA">
            <w:pPr>
              <w:jc w:val="center"/>
              <w:rPr>
                <w:rFonts w:ascii="Times New Roman" w:hAnsi="Times New Roman"/>
                <w:sz w:val="20"/>
                <w:szCs w:val="20"/>
              </w:rPr>
            </w:pPr>
          </w:p>
        </w:tc>
      </w:tr>
    </w:tbl>
    <w:p w14:paraId="6ED4D9D6" w14:textId="77777777" w:rsidR="00647FEA" w:rsidRDefault="00647FEA" w:rsidP="00647FEA">
      <w:pPr>
        <w:pStyle w:val="maintext"/>
        <w:snapToGrid w:val="0"/>
        <w:spacing w:line="240" w:lineRule="auto"/>
        <w:ind w:left="100" w:firstLineChars="0" w:firstLine="0"/>
        <w:jc w:val="center"/>
        <w:rPr>
          <w:rFonts w:eastAsia="宋体"/>
          <w:lang w:val="en-US" w:eastAsia="zh-CN"/>
        </w:rPr>
      </w:pPr>
      <w:r>
        <w:rPr>
          <w:rFonts w:eastAsia="宋体"/>
          <w:lang w:val="en-US" w:eastAsia="zh-CN"/>
        </w:rPr>
        <w:t>….</w:t>
      </w:r>
    </w:p>
    <w:p w14:paraId="76B5CAB2" w14:textId="77777777" w:rsidR="00647FEA" w:rsidRDefault="00647FEA" w:rsidP="00647FEA">
      <w:pPr>
        <w:pStyle w:val="maintext"/>
        <w:snapToGrid w:val="0"/>
        <w:spacing w:line="240" w:lineRule="auto"/>
        <w:ind w:left="100" w:firstLineChars="0" w:firstLine="0"/>
        <w:jc w:val="center"/>
        <w:rPr>
          <w:rFonts w:eastAsia="宋体"/>
          <w:lang w:val="en-US" w:eastAsia="zh-CN"/>
        </w:rPr>
      </w:pPr>
    </w:p>
    <w:p w14:paraId="372DF47E" w14:textId="77777777" w:rsidR="00647FEA" w:rsidRPr="00647FEA" w:rsidRDefault="00647FEA" w:rsidP="00647FEA">
      <w:pPr>
        <w:pStyle w:val="maintext"/>
        <w:snapToGrid w:val="0"/>
        <w:spacing w:line="240" w:lineRule="auto"/>
        <w:ind w:left="100" w:firstLineChars="0" w:firstLine="0"/>
        <w:jc w:val="center"/>
        <w:rPr>
          <w:rFonts w:eastAsia="宋体"/>
          <w:lang w:val="en-US" w:eastAsia="zh-CN"/>
        </w:rPr>
      </w:pPr>
      <w:r>
        <w:rPr>
          <w:rFonts w:eastAsia="宋体"/>
          <w:lang w:val="en-US" w:eastAsia="zh-CN"/>
        </w:rPr>
        <w:t>….</w:t>
      </w:r>
    </w:p>
    <w:tbl>
      <w:tblPr>
        <w:tblStyle w:val="TableGrid"/>
        <w:tblW w:w="0" w:type="auto"/>
        <w:tblLook w:val="04A0" w:firstRow="1" w:lastRow="0" w:firstColumn="1" w:lastColumn="0" w:noHBand="0" w:noVBand="1"/>
      </w:tblPr>
      <w:tblGrid>
        <w:gridCol w:w="2093"/>
        <w:gridCol w:w="1545"/>
        <w:gridCol w:w="1756"/>
        <w:gridCol w:w="1542"/>
        <w:gridCol w:w="1320"/>
        <w:gridCol w:w="1320"/>
      </w:tblGrid>
      <w:tr w:rsidR="00647FEA" w14:paraId="58A94BAB" w14:textId="77777777" w:rsidTr="00647FEA">
        <w:trPr>
          <w:trHeight w:val="507"/>
        </w:trPr>
        <w:tc>
          <w:tcPr>
            <w:tcW w:w="2093" w:type="dxa"/>
            <w:vMerge w:val="restart"/>
            <w:vAlign w:val="center"/>
          </w:tcPr>
          <w:p w14:paraId="790959EA" w14:textId="77777777" w:rsidR="00647FEA" w:rsidRPr="00647FEA" w:rsidRDefault="00647FEA" w:rsidP="00647FEA">
            <w:pPr>
              <w:jc w:val="center"/>
              <w:rPr>
                <w:rFonts w:ascii="Times New Roman" w:hAnsi="Times New Roman"/>
                <w:sz w:val="20"/>
                <w:szCs w:val="20"/>
              </w:rPr>
            </w:pPr>
            <w:proofErr w:type="gramStart"/>
            <w:r w:rsidRPr="00647FEA">
              <w:rPr>
                <w:rFonts w:ascii="Times New Roman" w:hAnsi="Times New Roman"/>
                <w:sz w:val="20"/>
                <w:szCs w:val="20"/>
              </w:rPr>
              <w:t>DMRS  parameter</w:t>
            </w:r>
            <w:proofErr w:type="gramEnd"/>
            <w:r w:rsidRPr="00647FEA">
              <w:rPr>
                <w:rFonts w:ascii="Times New Roman" w:hAnsi="Times New Roman"/>
                <w:sz w:val="20"/>
                <w:szCs w:val="20"/>
              </w:rPr>
              <w:t xml:space="preserve"> set </w:t>
            </w:r>
            <w:r>
              <w:rPr>
                <w:rFonts w:ascii="Times New Roman" w:hAnsi="Times New Roman"/>
                <w:i/>
                <w:sz w:val="20"/>
                <w:szCs w:val="20"/>
              </w:rPr>
              <w:t>N</w:t>
            </w:r>
          </w:p>
        </w:tc>
        <w:tc>
          <w:tcPr>
            <w:tcW w:w="1545" w:type="dxa"/>
            <w:vMerge w:val="restart"/>
            <w:vAlign w:val="center"/>
          </w:tcPr>
          <w:p w14:paraId="76CB6588" w14:textId="77777777" w:rsidR="00647FEA" w:rsidRPr="00647FEA" w:rsidRDefault="00647FEA" w:rsidP="00647FEA">
            <w:pPr>
              <w:jc w:val="center"/>
              <w:rPr>
                <w:rFonts w:ascii="Times New Roman" w:hAnsi="Times New Roman"/>
                <w:sz w:val="20"/>
                <w:szCs w:val="20"/>
              </w:rPr>
            </w:pPr>
            <w:r w:rsidRPr="00647FEA">
              <w:rPr>
                <w:rFonts w:ascii="Times New Roman" w:hAnsi="Times New Roman"/>
                <w:sz w:val="20"/>
                <w:szCs w:val="20"/>
              </w:rPr>
              <w:t>Number of layers</w:t>
            </w:r>
          </w:p>
        </w:tc>
        <w:tc>
          <w:tcPr>
            <w:tcW w:w="1756" w:type="dxa"/>
            <w:vAlign w:val="center"/>
          </w:tcPr>
          <w:p w14:paraId="7403189A" w14:textId="77777777" w:rsidR="00647FEA" w:rsidRPr="00647FEA" w:rsidRDefault="00647FEA" w:rsidP="00647FEA">
            <w:pPr>
              <w:jc w:val="center"/>
              <w:rPr>
                <w:rFonts w:ascii="Times New Roman" w:hAnsi="Times New Roman"/>
                <w:sz w:val="20"/>
                <w:szCs w:val="20"/>
              </w:rPr>
            </w:pPr>
            <w:r w:rsidRPr="00647FEA">
              <w:rPr>
                <w:rFonts w:ascii="Times New Roman" w:hAnsi="Times New Roman"/>
                <w:sz w:val="20"/>
                <w:szCs w:val="20"/>
              </w:rPr>
              <w:t>port indices for group 1</w:t>
            </w:r>
          </w:p>
        </w:tc>
        <w:tc>
          <w:tcPr>
            <w:tcW w:w="1542" w:type="dxa"/>
            <w:vAlign w:val="center"/>
          </w:tcPr>
          <w:p w14:paraId="35D3B213" w14:textId="77777777" w:rsidR="00647FEA" w:rsidRPr="00647FEA" w:rsidRDefault="00647FEA" w:rsidP="00647FEA">
            <w:pPr>
              <w:jc w:val="center"/>
              <w:rPr>
                <w:rFonts w:ascii="Times New Roman" w:hAnsi="Times New Roman"/>
                <w:sz w:val="20"/>
                <w:szCs w:val="20"/>
              </w:rPr>
            </w:pPr>
            <w:proofErr w:type="spellStart"/>
            <w:r w:rsidRPr="00647FEA">
              <w:rPr>
                <w:rFonts w:ascii="Times New Roman" w:hAnsi="Times New Roman"/>
                <w:sz w:val="20"/>
                <w:szCs w:val="20"/>
              </w:rPr>
              <w:t>nSCID</w:t>
            </w:r>
            <w:proofErr w:type="spellEnd"/>
            <w:r w:rsidRPr="00647FEA">
              <w:rPr>
                <w:rFonts w:ascii="Times New Roman" w:hAnsi="Times New Roman"/>
                <w:sz w:val="20"/>
                <w:szCs w:val="20"/>
              </w:rPr>
              <w:t xml:space="preserve"> for group1</w:t>
            </w:r>
          </w:p>
        </w:tc>
        <w:tc>
          <w:tcPr>
            <w:tcW w:w="1320" w:type="dxa"/>
            <w:vMerge w:val="restart"/>
            <w:vAlign w:val="center"/>
          </w:tcPr>
          <w:p w14:paraId="15634C8F" w14:textId="77777777" w:rsidR="00647FEA" w:rsidRPr="00647FEA" w:rsidRDefault="00647FEA" w:rsidP="00647FEA">
            <w:pPr>
              <w:jc w:val="center"/>
              <w:rPr>
                <w:rFonts w:ascii="Times New Roman" w:hAnsi="Times New Roman"/>
                <w:sz w:val="20"/>
                <w:szCs w:val="20"/>
              </w:rPr>
            </w:pPr>
            <w:r>
              <w:rPr>
                <w:rFonts w:ascii="Times New Roman" w:hAnsi="Times New Roman"/>
                <w:sz w:val="20"/>
                <w:szCs w:val="20"/>
              </w:rPr>
              <w:t>ZP-DMRS information</w:t>
            </w:r>
          </w:p>
        </w:tc>
        <w:tc>
          <w:tcPr>
            <w:tcW w:w="1320" w:type="dxa"/>
            <w:vMerge w:val="restart"/>
            <w:vAlign w:val="center"/>
          </w:tcPr>
          <w:p w14:paraId="1D7CD2A2" w14:textId="77777777" w:rsidR="00647FEA" w:rsidRPr="00647FEA" w:rsidRDefault="00647FEA" w:rsidP="00647FEA">
            <w:pPr>
              <w:jc w:val="center"/>
              <w:rPr>
                <w:rFonts w:ascii="Times New Roman" w:hAnsi="Times New Roman"/>
                <w:sz w:val="20"/>
                <w:szCs w:val="20"/>
              </w:rPr>
            </w:pPr>
            <w:r>
              <w:rPr>
                <w:rFonts w:ascii="Times New Roman" w:hAnsi="Times New Roman"/>
                <w:sz w:val="20"/>
                <w:szCs w:val="20"/>
              </w:rPr>
              <w:t>…</w:t>
            </w:r>
          </w:p>
        </w:tc>
      </w:tr>
      <w:tr w:rsidR="00647FEA" w14:paraId="3C89BE21" w14:textId="77777777" w:rsidTr="00647FEA">
        <w:trPr>
          <w:trHeight w:val="521"/>
        </w:trPr>
        <w:tc>
          <w:tcPr>
            <w:tcW w:w="2093" w:type="dxa"/>
            <w:vMerge/>
            <w:vAlign w:val="center"/>
          </w:tcPr>
          <w:p w14:paraId="71C8CF83" w14:textId="77777777" w:rsidR="00647FEA" w:rsidRPr="00647FEA" w:rsidRDefault="00647FEA" w:rsidP="00647FEA">
            <w:pPr>
              <w:jc w:val="center"/>
              <w:rPr>
                <w:rFonts w:ascii="Times New Roman" w:hAnsi="Times New Roman"/>
                <w:sz w:val="20"/>
                <w:szCs w:val="20"/>
              </w:rPr>
            </w:pPr>
          </w:p>
        </w:tc>
        <w:tc>
          <w:tcPr>
            <w:tcW w:w="1545" w:type="dxa"/>
            <w:vMerge/>
            <w:vAlign w:val="center"/>
          </w:tcPr>
          <w:p w14:paraId="3FCDC01D" w14:textId="77777777" w:rsidR="00647FEA" w:rsidRPr="00647FEA" w:rsidRDefault="00647FEA" w:rsidP="00647FEA">
            <w:pPr>
              <w:jc w:val="center"/>
              <w:rPr>
                <w:rFonts w:ascii="Times New Roman" w:hAnsi="Times New Roman"/>
                <w:sz w:val="20"/>
                <w:szCs w:val="20"/>
              </w:rPr>
            </w:pPr>
          </w:p>
        </w:tc>
        <w:tc>
          <w:tcPr>
            <w:tcW w:w="1756" w:type="dxa"/>
            <w:vAlign w:val="center"/>
          </w:tcPr>
          <w:p w14:paraId="534FE530" w14:textId="77777777" w:rsidR="00647FEA" w:rsidRPr="00647FEA" w:rsidRDefault="00647FEA" w:rsidP="00647FEA">
            <w:pPr>
              <w:jc w:val="center"/>
              <w:rPr>
                <w:rFonts w:ascii="Times New Roman" w:hAnsi="Times New Roman"/>
                <w:sz w:val="20"/>
                <w:szCs w:val="20"/>
              </w:rPr>
            </w:pPr>
            <w:r w:rsidRPr="00647FEA">
              <w:rPr>
                <w:rFonts w:ascii="Times New Roman" w:hAnsi="Times New Roman"/>
                <w:sz w:val="20"/>
                <w:szCs w:val="20"/>
              </w:rPr>
              <w:t>port indices for group 2</w:t>
            </w:r>
          </w:p>
        </w:tc>
        <w:tc>
          <w:tcPr>
            <w:tcW w:w="1542" w:type="dxa"/>
            <w:vAlign w:val="center"/>
          </w:tcPr>
          <w:p w14:paraId="3B18354F" w14:textId="77777777" w:rsidR="00647FEA" w:rsidRPr="00647FEA" w:rsidRDefault="00647FEA" w:rsidP="00647FEA">
            <w:pPr>
              <w:jc w:val="center"/>
              <w:rPr>
                <w:rFonts w:ascii="Times New Roman" w:hAnsi="Times New Roman"/>
                <w:sz w:val="20"/>
                <w:szCs w:val="20"/>
              </w:rPr>
            </w:pPr>
            <w:proofErr w:type="spellStart"/>
            <w:r w:rsidRPr="00647FEA">
              <w:rPr>
                <w:rFonts w:ascii="Times New Roman" w:hAnsi="Times New Roman"/>
                <w:sz w:val="20"/>
                <w:szCs w:val="20"/>
              </w:rPr>
              <w:t>nSCID</w:t>
            </w:r>
            <w:proofErr w:type="spellEnd"/>
            <w:r w:rsidRPr="00647FEA">
              <w:rPr>
                <w:rFonts w:ascii="Times New Roman" w:hAnsi="Times New Roman"/>
                <w:sz w:val="20"/>
                <w:szCs w:val="20"/>
              </w:rPr>
              <w:t xml:space="preserve"> for group2</w:t>
            </w:r>
          </w:p>
        </w:tc>
        <w:tc>
          <w:tcPr>
            <w:tcW w:w="1320" w:type="dxa"/>
            <w:vMerge/>
          </w:tcPr>
          <w:p w14:paraId="2AC1ED7E" w14:textId="77777777" w:rsidR="00647FEA" w:rsidRPr="00647FEA" w:rsidRDefault="00647FEA" w:rsidP="00647FEA">
            <w:pPr>
              <w:jc w:val="center"/>
              <w:rPr>
                <w:rFonts w:ascii="Times New Roman" w:hAnsi="Times New Roman"/>
                <w:sz w:val="20"/>
                <w:szCs w:val="20"/>
              </w:rPr>
            </w:pPr>
          </w:p>
        </w:tc>
        <w:tc>
          <w:tcPr>
            <w:tcW w:w="1320" w:type="dxa"/>
            <w:vMerge/>
          </w:tcPr>
          <w:p w14:paraId="6CC0D3C9" w14:textId="77777777" w:rsidR="00647FEA" w:rsidRPr="00647FEA" w:rsidRDefault="00647FEA" w:rsidP="00647FEA">
            <w:pPr>
              <w:jc w:val="center"/>
              <w:rPr>
                <w:rFonts w:ascii="Times New Roman" w:hAnsi="Times New Roman"/>
                <w:sz w:val="20"/>
                <w:szCs w:val="20"/>
              </w:rPr>
            </w:pPr>
          </w:p>
        </w:tc>
      </w:tr>
    </w:tbl>
    <w:p w14:paraId="0B4FD86D" w14:textId="77777777" w:rsidR="00647FEA" w:rsidRDefault="00647FEA" w:rsidP="00647FEA">
      <w:pPr>
        <w:pStyle w:val="maintext"/>
        <w:snapToGrid w:val="0"/>
        <w:spacing w:line="240" w:lineRule="auto"/>
        <w:ind w:firstLineChars="0" w:firstLine="0"/>
        <w:rPr>
          <w:rFonts w:eastAsia="宋体"/>
          <w:lang w:val="en-US" w:eastAsia="zh-CN"/>
        </w:rPr>
      </w:pPr>
    </w:p>
    <w:p w14:paraId="112E784F" w14:textId="77777777" w:rsidR="00647FEA" w:rsidRDefault="00647FEA" w:rsidP="00647FEA">
      <w:pPr>
        <w:pStyle w:val="maintext"/>
        <w:snapToGrid w:val="0"/>
        <w:spacing w:line="240" w:lineRule="auto"/>
        <w:ind w:firstLineChars="0" w:firstLine="0"/>
        <w:rPr>
          <w:rFonts w:eastAsia="宋体"/>
          <w:lang w:val="en-US" w:eastAsia="zh-CN"/>
        </w:rPr>
      </w:pPr>
      <w:r>
        <w:rPr>
          <w:rFonts w:eastAsia="宋体"/>
          <w:lang w:val="en-US" w:eastAsia="zh-CN"/>
        </w:rPr>
        <w:t>Some of the DMRS parameters which don’t need the possibility of DCI selection can be configured by RRC. e.g.</w:t>
      </w:r>
    </w:p>
    <w:p w14:paraId="3ECA36B5" w14:textId="77777777" w:rsidR="00647FEA" w:rsidRDefault="00647FEA" w:rsidP="00647FEA">
      <w:pPr>
        <w:pStyle w:val="maintext"/>
        <w:numPr>
          <w:ilvl w:val="0"/>
          <w:numId w:val="11"/>
        </w:numPr>
        <w:snapToGrid w:val="0"/>
        <w:spacing w:line="240" w:lineRule="auto"/>
        <w:ind w:left="0" w:firstLineChars="0" w:firstLine="200"/>
        <w:rPr>
          <w:rFonts w:eastAsia="宋体"/>
          <w:lang w:val="en-US" w:eastAsia="zh-CN"/>
        </w:rPr>
      </w:pPr>
      <w:r>
        <w:rPr>
          <w:rFonts w:eastAsia="宋体" w:hint="eastAsia"/>
          <w:lang w:val="en-US" w:eastAsia="zh-CN"/>
        </w:rPr>
        <w:t>Additional DMRS pattern</w:t>
      </w:r>
    </w:p>
    <w:p w14:paraId="6EA18695" w14:textId="77777777" w:rsidR="00647FEA" w:rsidRDefault="00647FEA" w:rsidP="00647FEA">
      <w:pPr>
        <w:pStyle w:val="maintext"/>
        <w:numPr>
          <w:ilvl w:val="255"/>
          <w:numId w:val="0"/>
        </w:numPr>
        <w:snapToGrid w:val="0"/>
        <w:spacing w:line="240" w:lineRule="auto"/>
        <w:rPr>
          <w:rFonts w:eastAsia="宋体"/>
          <w:lang w:val="en-US" w:eastAsia="zh-CN"/>
        </w:rPr>
      </w:pPr>
      <w:r>
        <w:rPr>
          <w:rFonts w:eastAsia="宋体"/>
          <w:lang w:val="en-US" w:eastAsia="zh-CN"/>
        </w:rPr>
        <w:t xml:space="preserve">             . </w:t>
      </w:r>
      <w:r>
        <w:rPr>
          <w:rFonts w:eastAsia="宋体" w:hint="eastAsia"/>
          <w:lang w:val="en-US" w:eastAsia="zh-CN"/>
        </w:rPr>
        <w:t xml:space="preserve">Whether and how many additional DMRS symbols can be configured based on UE speed which does not </w:t>
      </w:r>
      <w:r>
        <w:rPr>
          <w:rFonts w:eastAsia="宋体" w:hint="eastAsia"/>
          <w:lang w:val="en-US" w:eastAsia="zh-CN"/>
        </w:rPr>
        <w:tab/>
      </w:r>
      <w:r>
        <w:rPr>
          <w:rFonts w:eastAsia="宋体" w:hint="eastAsia"/>
          <w:lang w:val="en-US" w:eastAsia="zh-CN"/>
        </w:rPr>
        <w:tab/>
        <w:t>d</w:t>
      </w:r>
      <w:proofErr w:type="spellStart"/>
      <w:r>
        <w:t>ynamically</w:t>
      </w:r>
      <w:proofErr w:type="spellEnd"/>
      <w:r>
        <w:t xml:space="preserve"> vary</w:t>
      </w:r>
      <w:r>
        <w:rPr>
          <w:rFonts w:eastAsia="宋体" w:hint="eastAsia"/>
          <w:lang w:val="en-US" w:eastAsia="zh-CN"/>
        </w:rPr>
        <w:t xml:space="preserve">. </w:t>
      </w:r>
    </w:p>
    <w:p w14:paraId="45B4F13F" w14:textId="77777777" w:rsidR="00647FEA" w:rsidRDefault="00647FEA" w:rsidP="00647FEA">
      <w:pPr>
        <w:pStyle w:val="maintext"/>
        <w:numPr>
          <w:ilvl w:val="0"/>
          <w:numId w:val="11"/>
        </w:numPr>
        <w:snapToGrid w:val="0"/>
        <w:spacing w:line="240" w:lineRule="auto"/>
        <w:ind w:left="0" w:firstLineChars="0" w:firstLine="200"/>
        <w:rPr>
          <w:rFonts w:eastAsia="宋体"/>
          <w:lang w:val="en-US" w:eastAsia="zh-CN"/>
        </w:rPr>
      </w:pPr>
      <w:r>
        <w:rPr>
          <w:rFonts w:eastAsia="宋体" w:hint="eastAsia"/>
          <w:lang w:val="en-US" w:eastAsia="zh-CN"/>
        </w:rPr>
        <w:t>Some DMRS ports with TD-OCC [1 -1]</w:t>
      </w:r>
    </w:p>
    <w:p w14:paraId="4997E61D" w14:textId="77777777" w:rsidR="00647FEA" w:rsidRDefault="00647FEA" w:rsidP="00647FEA">
      <w:pPr>
        <w:pStyle w:val="maintext"/>
        <w:numPr>
          <w:ilvl w:val="255"/>
          <w:numId w:val="0"/>
        </w:numPr>
        <w:snapToGrid w:val="0"/>
        <w:spacing w:line="240" w:lineRule="auto"/>
        <w:ind w:firstLine="720"/>
        <w:rPr>
          <w:rFonts w:eastAsia="宋体"/>
          <w:lang w:val="en-US" w:eastAsia="zh-CN"/>
        </w:rPr>
      </w:pPr>
      <w:r>
        <w:rPr>
          <w:rFonts w:eastAsia="宋体" w:hint="eastAsia"/>
          <w:lang w:val="en-US" w:eastAsia="zh-CN"/>
        </w:rPr>
        <w:t xml:space="preserve">In high frequency bands, DMRS ports with TD-OCC [1 -1] should not be used because of phase noise. We </w:t>
      </w:r>
      <w:r>
        <w:rPr>
          <w:rFonts w:eastAsia="宋体" w:hint="eastAsia"/>
          <w:lang w:val="en-US" w:eastAsia="zh-CN"/>
        </w:rPr>
        <w:tab/>
        <w:t xml:space="preserve">propose to use RRC signaling which configures presence of PTRS to restrict the application of TD-OCC </w:t>
      </w:r>
      <w:r>
        <w:rPr>
          <w:rFonts w:eastAsia="宋体" w:hint="eastAsia"/>
          <w:lang w:val="en-US" w:eastAsia="zh-CN"/>
        </w:rPr>
        <w:tab/>
        <w:t>[1 -1] as discussed in section 2.2.4.</w:t>
      </w:r>
    </w:p>
    <w:p w14:paraId="6363B369" w14:textId="77777777" w:rsidR="004302A3" w:rsidRDefault="00647FEA">
      <w:pPr>
        <w:pStyle w:val="maintext"/>
        <w:snapToGrid w:val="0"/>
        <w:spacing w:line="240" w:lineRule="auto"/>
        <w:ind w:left="100" w:firstLineChars="0" w:firstLine="0"/>
        <w:rPr>
          <w:rFonts w:eastAsia="宋体"/>
          <w:lang w:val="en-US" w:eastAsia="zh-CN"/>
        </w:rPr>
      </w:pPr>
      <w:r>
        <w:rPr>
          <w:rFonts w:eastAsia="宋体" w:hint="eastAsia"/>
          <w:lang w:val="en-US" w:eastAsia="zh-CN"/>
        </w:rPr>
        <w:t xml:space="preserve">Furthermore, </w:t>
      </w:r>
      <w:proofErr w:type="gramStart"/>
      <w:r>
        <w:rPr>
          <w:rFonts w:eastAsia="宋体" w:hint="eastAsia"/>
          <w:lang w:val="en-US" w:eastAsia="zh-CN"/>
        </w:rPr>
        <w:t>in order to</w:t>
      </w:r>
      <w:proofErr w:type="gramEnd"/>
      <w:r>
        <w:rPr>
          <w:rFonts w:eastAsia="宋体" w:hint="eastAsia"/>
          <w:lang w:val="en-US" w:eastAsia="zh-CN"/>
        </w:rPr>
        <w:t xml:space="preserve"> achieve flexibility for multiple TRP transmission, these above parameters can be separately configured for each DMRS group which corresponds to one separate QCL assumption. </w:t>
      </w:r>
    </w:p>
    <w:p w14:paraId="02E6AAED" w14:textId="77777777" w:rsidR="004302A3" w:rsidRDefault="00647FEA">
      <w:pPr>
        <w:pStyle w:val="maintext"/>
        <w:snapToGrid w:val="0"/>
        <w:spacing w:before="120" w:line="240" w:lineRule="auto"/>
        <w:ind w:firstLineChars="0" w:firstLine="0"/>
        <w:rPr>
          <w:rFonts w:eastAsia="宋体"/>
          <w:i/>
          <w:lang w:val="en-US" w:eastAsia="zh-CN"/>
        </w:rPr>
      </w:pPr>
      <w:r>
        <w:rPr>
          <w:rFonts w:eastAsia="宋体"/>
          <w:b/>
          <w:i/>
          <w:lang w:val="en-US" w:eastAsia="zh-CN"/>
        </w:rPr>
        <w:t>Proposal 1</w:t>
      </w:r>
      <w:r>
        <w:rPr>
          <w:rFonts w:eastAsia="宋体" w:hint="eastAsia"/>
          <w:b/>
          <w:i/>
          <w:lang w:val="en-US" w:eastAsia="zh-CN"/>
        </w:rPr>
        <w:t>0</w:t>
      </w:r>
      <w:r>
        <w:rPr>
          <w:rFonts w:eastAsia="宋体"/>
          <w:b/>
          <w:i/>
          <w:lang w:val="en-US" w:eastAsia="zh-CN"/>
        </w:rPr>
        <w:t xml:space="preserve">: </w:t>
      </w:r>
      <w:proofErr w:type="gramStart"/>
      <w:r>
        <w:rPr>
          <w:rFonts w:eastAsia="宋体"/>
          <w:i/>
          <w:lang w:val="en-US" w:eastAsia="zh-CN"/>
        </w:rPr>
        <w:t>In order to</w:t>
      </w:r>
      <w:proofErr w:type="gramEnd"/>
      <w:r>
        <w:rPr>
          <w:rFonts w:eastAsia="宋体"/>
          <w:i/>
          <w:lang w:val="en-US" w:eastAsia="zh-CN"/>
        </w:rPr>
        <w:t xml:space="preserve"> reduce DCI overhead, </w:t>
      </w:r>
      <w:r>
        <w:rPr>
          <w:rFonts w:eastAsia="宋体" w:hint="eastAsia"/>
          <w:i/>
          <w:lang w:val="en-US" w:eastAsia="zh-CN"/>
        </w:rPr>
        <w:t>multiple DMRS parameters can be jointly configur</w:t>
      </w:r>
      <w:r w:rsidR="006C1DD1">
        <w:rPr>
          <w:rFonts w:eastAsia="宋体" w:hint="eastAsia"/>
          <w:i/>
          <w:lang w:val="en-US" w:eastAsia="zh-CN"/>
        </w:rPr>
        <w:t xml:space="preserve">ed by </w:t>
      </w:r>
      <w:proofErr w:type="spellStart"/>
      <w:r w:rsidR="006C1DD1">
        <w:rPr>
          <w:rFonts w:eastAsia="宋体" w:hint="eastAsia"/>
          <w:i/>
          <w:lang w:val="en-US" w:eastAsia="zh-CN"/>
        </w:rPr>
        <w:t>by</w:t>
      </w:r>
      <w:proofErr w:type="spellEnd"/>
      <w:r w:rsidR="006C1DD1">
        <w:rPr>
          <w:rFonts w:eastAsia="宋体" w:hint="eastAsia"/>
          <w:i/>
          <w:lang w:val="en-US" w:eastAsia="zh-CN"/>
        </w:rPr>
        <w:t xml:space="preserve"> higher layer signaling to form DMRS parameter set. </w:t>
      </w:r>
      <w:r w:rsidR="006C1DD1">
        <w:rPr>
          <w:rFonts w:eastAsia="宋体"/>
          <w:i/>
          <w:lang w:val="en-US" w:eastAsia="zh-CN"/>
        </w:rPr>
        <w:t xml:space="preserve"> Maximum N parameter sets can be configured/activated by higher layer signaling so that DCI can select one out of N parameter sets.</w:t>
      </w:r>
    </w:p>
    <w:p w14:paraId="6637E929" w14:textId="77777777" w:rsidR="004302A3" w:rsidRDefault="00647FEA">
      <w:pPr>
        <w:pStyle w:val="Heading2"/>
        <w:snapToGrid w:val="0"/>
        <w:spacing w:line="240" w:lineRule="auto"/>
        <w:ind w:left="720" w:hanging="578"/>
        <w:rPr>
          <w:rFonts w:ascii="Calibri" w:hAnsi="Calibri" w:cs="Calibri"/>
          <w:sz w:val="24"/>
          <w:szCs w:val="24"/>
        </w:rPr>
      </w:pPr>
      <w:bookmarkStart w:id="17" w:name="OLE_LINK5"/>
      <w:r>
        <w:rPr>
          <w:rFonts w:ascii="Calibri" w:hAnsi="Calibri" w:cs="Calibri"/>
          <w:sz w:val="24"/>
          <w:szCs w:val="24"/>
        </w:rPr>
        <w:t>DMRS parameters for SIB, paging and RAR</w:t>
      </w:r>
    </w:p>
    <w:p w14:paraId="09F8CA67" w14:textId="77777777" w:rsidR="004302A3" w:rsidRDefault="00647FEA">
      <w:pPr>
        <w:snapToGrid w:val="0"/>
        <w:spacing w:line="240" w:lineRule="auto"/>
        <w:rPr>
          <w:rFonts w:ascii="Times New Roman" w:hAnsi="Times New Roman"/>
          <w:sz w:val="20"/>
          <w:szCs w:val="20"/>
          <w:lang w:val="en-GB"/>
        </w:rPr>
      </w:pPr>
      <w:r>
        <w:rPr>
          <w:rFonts w:ascii="Times New Roman" w:hAnsi="Times New Roman"/>
          <w:sz w:val="20"/>
          <w:szCs w:val="20"/>
          <w:lang w:val="en-GB"/>
        </w:rPr>
        <w:t xml:space="preserve">For SIB, paging and random access response information, there may be no RRC connection between </w:t>
      </w:r>
      <w:proofErr w:type="spellStart"/>
      <w:r>
        <w:rPr>
          <w:rFonts w:ascii="Times New Roman" w:hAnsi="Times New Roman"/>
          <w:sz w:val="20"/>
          <w:szCs w:val="20"/>
          <w:lang w:val="en-GB"/>
        </w:rPr>
        <w:t>gNB</w:t>
      </w:r>
      <w:proofErr w:type="spellEnd"/>
      <w:r>
        <w:rPr>
          <w:rFonts w:ascii="Times New Roman" w:hAnsi="Times New Roman"/>
          <w:sz w:val="20"/>
          <w:szCs w:val="20"/>
          <w:lang w:val="en-GB"/>
        </w:rPr>
        <w:t xml:space="preserve"> and UE. In this case, we propose to use IFDM based pattern with 1 port as default one because of higher density. In this case, different cell can use different CS index</w:t>
      </w:r>
      <w:r>
        <w:rPr>
          <w:rFonts w:ascii="Times New Roman" w:hAnsi="Times New Roman" w:hint="eastAsia"/>
          <w:sz w:val="20"/>
          <w:szCs w:val="20"/>
        </w:rPr>
        <w:t xml:space="preserve">, comb </w:t>
      </w:r>
      <w:proofErr w:type="gramStart"/>
      <w:r>
        <w:rPr>
          <w:rFonts w:ascii="Times New Roman" w:hAnsi="Times New Roman"/>
          <w:sz w:val="20"/>
          <w:szCs w:val="20"/>
          <w:lang w:val="en-GB"/>
        </w:rPr>
        <w:t>in order to</w:t>
      </w:r>
      <w:proofErr w:type="gramEnd"/>
      <w:r>
        <w:rPr>
          <w:rFonts w:ascii="Times New Roman" w:hAnsi="Times New Roman"/>
          <w:sz w:val="20"/>
          <w:szCs w:val="20"/>
          <w:lang w:val="en-GB"/>
        </w:rPr>
        <w:t xml:space="preserve"> achieve interference randomization. E.g. cell 0 uses CS0 and cell 1 use CS 2. </w:t>
      </w:r>
      <w:r>
        <w:rPr>
          <w:rFonts w:ascii="Times New Roman" w:hAnsi="Times New Roman" w:hint="eastAsia"/>
          <w:sz w:val="20"/>
          <w:szCs w:val="20"/>
        </w:rPr>
        <w:t>Therefore, we support 1 front loaded DMRS symbol with several additional DMRS symbols are always present for broadcast PDSCH.</w:t>
      </w:r>
    </w:p>
    <w:bookmarkEnd w:id="17"/>
    <w:p w14:paraId="2879893E" w14:textId="77777777" w:rsidR="004302A3" w:rsidRDefault="00647FEA">
      <w:pPr>
        <w:pStyle w:val="Heading1"/>
        <w:snapToGrid w:val="0"/>
        <w:spacing w:beforeLines="50" w:before="180" w:afterLines="50" w:after="180"/>
        <w:ind w:left="431" w:hanging="431"/>
        <w:rPr>
          <w:sz w:val="28"/>
          <w:lang w:val="en-US"/>
        </w:rPr>
      </w:pPr>
      <w:r>
        <w:rPr>
          <w:sz w:val="28"/>
          <w:lang w:val="en-US"/>
        </w:rPr>
        <w:t>Conclusions</w:t>
      </w:r>
    </w:p>
    <w:p w14:paraId="5992CF5C" w14:textId="77777777" w:rsidR="004302A3" w:rsidRDefault="00647FEA">
      <w:pPr>
        <w:snapToGrid w:val="0"/>
        <w:spacing w:before="100" w:beforeAutospacing="1" w:afterLines="50" w:after="180" w:line="240" w:lineRule="auto"/>
        <w:jc w:val="both"/>
        <w:rPr>
          <w:rFonts w:ascii="Times New Roman" w:hAnsi="Times New Roman"/>
          <w:sz w:val="20"/>
          <w:szCs w:val="20"/>
          <w:lang w:val="en-GB"/>
        </w:rPr>
      </w:pPr>
      <w:bookmarkStart w:id="18" w:name="OLE_LINK11"/>
      <w:bookmarkStart w:id="19" w:name="OLE_LINK10"/>
      <w:r>
        <w:rPr>
          <w:rFonts w:ascii="Times New Roman" w:hAnsi="Times New Roman"/>
          <w:sz w:val="20"/>
          <w:szCs w:val="20"/>
          <w:lang w:val="en-GB"/>
        </w:rPr>
        <w:lastRenderedPageBreak/>
        <w:t>In this contribution, we focused on the discussion of downlink DMRS patterns, and then we provided our views.</w:t>
      </w:r>
    </w:p>
    <w:p w14:paraId="7029F355" w14:textId="77777777" w:rsidR="004302A3" w:rsidRDefault="00647FEA">
      <w:pPr>
        <w:pStyle w:val="maintext"/>
        <w:numPr>
          <w:ilvl w:val="255"/>
          <w:numId w:val="0"/>
        </w:numPr>
        <w:snapToGrid w:val="0"/>
        <w:spacing w:before="120" w:line="240" w:lineRule="auto"/>
        <w:rPr>
          <w:rFonts w:eastAsia="宋体"/>
          <w:i/>
          <w:iCs/>
          <w:lang w:val="en-US" w:eastAsia="zh-CN"/>
        </w:rPr>
      </w:pPr>
      <w:r>
        <w:rPr>
          <w:rFonts w:eastAsia="宋体" w:hint="eastAsia"/>
          <w:b/>
          <w:bCs/>
          <w:i/>
          <w:iCs/>
          <w:lang w:val="en-US" w:eastAsia="zh-CN"/>
        </w:rPr>
        <w:t xml:space="preserve">Proposal 1: </w:t>
      </w:r>
      <w:r>
        <w:rPr>
          <w:rFonts w:eastAsia="宋体"/>
          <w:i/>
          <w:iCs/>
          <w:lang w:val="en-US" w:eastAsia="zh-CN"/>
        </w:rPr>
        <w:t xml:space="preserve">Using PQI to inform the number of front loaded DMRS </w:t>
      </w:r>
      <w:proofErr w:type="gramStart"/>
      <w:r>
        <w:rPr>
          <w:rFonts w:eastAsia="宋体"/>
          <w:i/>
          <w:iCs/>
          <w:lang w:val="en-US" w:eastAsia="zh-CN"/>
        </w:rPr>
        <w:t>symbols</w:t>
      </w:r>
      <w:r>
        <w:rPr>
          <w:rFonts w:eastAsia="宋体" w:hint="eastAsia"/>
          <w:i/>
          <w:iCs/>
          <w:lang w:val="en-US" w:eastAsia="zh-CN"/>
        </w:rPr>
        <w:t>..</w:t>
      </w:r>
      <w:proofErr w:type="gramEnd"/>
    </w:p>
    <w:p w14:paraId="1468E7D6" w14:textId="77777777" w:rsidR="004302A3" w:rsidRDefault="00647FEA">
      <w:pPr>
        <w:snapToGrid w:val="0"/>
        <w:spacing w:beforeLines="50" w:before="180" w:after="0" w:line="240" w:lineRule="auto"/>
        <w:rPr>
          <w:rFonts w:ascii="Times New Roman" w:hAnsi="Times New Roman"/>
          <w:sz w:val="20"/>
          <w:szCs w:val="20"/>
        </w:rPr>
      </w:pPr>
      <w:r>
        <w:rPr>
          <w:rFonts w:ascii="Times New Roman" w:hAnsi="Times New Roman" w:hint="eastAsia"/>
          <w:b/>
          <w:bCs/>
          <w:i/>
          <w:iCs/>
          <w:sz w:val="20"/>
          <w:szCs w:val="20"/>
        </w:rPr>
        <w:t>Proposal 2:</w:t>
      </w:r>
      <w:r>
        <w:rPr>
          <w:rFonts w:ascii="Times New Roman" w:hAnsi="Times New Roman" w:hint="eastAsia"/>
          <w:i/>
          <w:iCs/>
          <w:sz w:val="20"/>
          <w:szCs w:val="20"/>
        </w:rPr>
        <w:t xml:space="preserve"> For 14 symbol slot, only front loaded DMRS is transmitted when </w:t>
      </w:r>
      <w:r>
        <w:rPr>
          <w:rFonts w:ascii="Times New Roman" w:eastAsia="MS Mincho" w:hAnsi="Times New Roman"/>
          <w:i/>
          <w:iCs/>
          <w:sz w:val="20"/>
          <w:szCs w:val="20"/>
          <w:lang w:eastAsia="ja-JP"/>
        </w:rPr>
        <w:t>ACK/NACK feedback is configured in the same slot with corresponding DL data transmission</w:t>
      </w:r>
      <w:r>
        <w:rPr>
          <w:rFonts w:ascii="Times New Roman" w:eastAsia="宋体" w:hAnsi="Times New Roman" w:hint="eastAsia"/>
          <w:i/>
          <w:iCs/>
          <w:sz w:val="20"/>
          <w:szCs w:val="20"/>
        </w:rPr>
        <w:t xml:space="preserve">. For 7 symbol slot, the case of transmission of </w:t>
      </w:r>
      <w:r>
        <w:rPr>
          <w:rFonts w:ascii="Times New Roman" w:eastAsia="MS Mincho" w:hAnsi="Times New Roman"/>
          <w:i/>
          <w:iCs/>
          <w:sz w:val="20"/>
          <w:szCs w:val="20"/>
          <w:lang w:eastAsia="ja-JP"/>
        </w:rPr>
        <w:t>ACK/NACK feedback</w:t>
      </w:r>
      <w:r>
        <w:rPr>
          <w:rFonts w:ascii="Times New Roman" w:eastAsia="宋体" w:hAnsi="Times New Roman" w:hint="eastAsia"/>
          <w:i/>
          <w:iCs/>
          <w:sz w:val="20"/>
          <w:szCs w:val="20"/>
        </w:rPr>
        <w:t xml:space="preserve"> and </w:t>
      </w:r>
      <w:r>
        <w:rPr>
          <w:rFonts w:ascii="Times New Roman" w:eastAsia="MS Mincho" w:hAnsi="Times New Roman"/>
          <w:i/>
          <w:iCs/>
          <w:sz w:val="20"/>
          <w:szCs w:val="20"/>
          <w:lang w:eastAsia="ja-JP"/>
        </w:rPr>
        <w:t xml:space="preserve">corresponding DL data in the same slot </w:t>
      </w:r>
      <w:r>
        <w:rPr>
          <w:rFonts w:ascii="Times New Roman" w:eastAsia="宋体" w:hAnsi="Times New Roman" w:hint="eastAsia"/>
          <w:i/>
          <w:iCs/>
          <w:sz w:val="20"/>
          <w:szCs w:val="20"/>
        </w:rPr>
        <w:t>is not supported.</w:t>
      </w:r>
    </w:p>
    <w:p w14:paraId="1792BC36" w14:textId="77777777" w:rsidR="004302A3" w:rsidRDefault="00647FEA">
      <w:pPr>
        <w:pStyle w:val="maintext"/>
        <w:numPr>
          <w:ilvl w:val="255"/>
          <w:numId w:val="0"/>
        </w:numPr>
        <w:snapToGrid w:val="0"/>
        <w:spacing w:before="120" w:line="240" w:lineRule="auto"/>
        <w:rPr>
          <w:rFonts w:eastAsia="宋体"/>
          <w:b/>
          <w:i/>
          <w:lang w:val="en-US" w:eastAsia="zh-CN"/>
        </w:rPr>
      </w:pPr>
      <w:r>
        <w:rPr>
          <w:rFonts w:eastAsia="宋体"/>
          <w:b/>
          <w:i/>
          <w:lang w:val="en-US" w:eastAsia="zh-CN"/>
        </w:rPr>
        <w:t xml:space="preserve">Proposal </w:t>
      </w:r>
      <w:r>
        <w:rPr>
          <w:rFonts w:eastAsia="宋体" w:hint="eastAsia"/>
          <w:b/>
          <w:i/>
          <w:lang w:val="en-US" w:eastAsia="zh-CN"/>
        </w:rPr>
        <w:t>3</w:t>
      </w:r>
      <w:r>
        <w:rPr>
          <w:rFonts w:eastAsia="宋体"/>
          <w:b/>
          <w:i/>
          <w:lang w:val="en-US" w:eastAsia="zh-CN"/>
        </w:rPr>
        <w:t xml:space="preserve">: </w:t>
      </w:r>
      <w:r>
        <w:rPr>
          <w:rFonts w:eastAsia="宋体" w:hint="eastAsia"/>
          <w:bCs/>
          <w:i/>
          <w:lang w:val="en-US" w:eastAsia="zh-CN"/>
        </w:rPr>
        <w:t xml:space="preserve">The </w:t>
      </w:r>
      <w:r>
        <w:rPr>
          <w:rFonts w:eastAsia="宋体"/>
          <w:bCs/>
          <w:i/>
          <w:lang w:val="en-US" w:eastAsia="zh-CN"/>
        </w:rPr>
        <w:t xml:space="preserve">last symbol of </w:t>
      </w:r>
      <w:r>
        <w:rPr>
          <w:rFonts w:eastAsia="宋体" w:hint="eastAsia"/>
          <w:bCs/>
          <w:i/>
          <w:lang w:val="en-US" w:eastAsia="zh-CN"/>
        </w:rPr>
        <w:t xml:space="preserve">additional DMRS </w:t>
      </w:r>
      <w:r>
        <w:rPr>
          <w:rFonts w:eastAsia="宋体"/>
          <w:bCs/>
          <w:i/>
          <w:lang w:val="en-US" w:eastAsia="zh-CN"/>
        </w:rPr>
        <w:t>is no later than the last data symbol in a slot.</w:t>
      </w:r>
    </w:p>
    <w:p w14:paraId="734B1152" w14:textId="77777777" w:rsidR="004302A3" w:rsidRDefault="00647FEA">
      <w:pPr>
        <w:pStyle w:val="maintext"/>
        <w:numPr>
          <w:ilvl w:val="255"/>
          <w:numId w:val="0"/>
        </w:numPr>
        <w:snapToGrid w:val="0"/>
        <w:spacing w:before="120" w:line="240" w:lineRule="auto"/>
        <w:rPr>
          <w:rFonts w:eastAsia="宋体"/>
          <w:b/>
          <w:i/>
          <w:lang w:val="en-US" w:eastAsia="zh-CN"/>
        </w:rPr>
      </w:pPr>
      <w:r>
        <w:rPr>
          <w:rFonts w:eastAsia="宋体"/>
          <w:b/>
          <w:i/>
          <w:lang w:val="en-US" w:eastAsia="zh-CN"/>
        </w:rPr>
        <w:t xml:space="preserve">Proposal </w:t>
      </w:r>
      <w:r>
        <w:rPr>
          <w:rFonts w:eastAsia="宋体" w:hint="eastAsia"/>
          <w:b/>
          <w:i/>
          <w:lang w:val="en-US" w:eastAsia="zh-CN"/>
        </w:rPr>
        <w:t>4</w:t>
      </w:r>
      <w:r>
        <w:rPr>
          <w:rFonts w:eastAsia="宋体"/>
          <w:b/>
          <w:i/>
          <w:lang w:val="en-US" w:eastAsia="zh-CN"/>
        </w:rPr>
        <w:t xml:space="preserve">: </w:t>
      </w:r>
      <w:r>
        <w:rPr>
          <w:rFonts w:eastAsia="宋体"/>
          <w:i/>
          <w:lang w:val="en-US" w:eastAsia="zh-CN"/>
        </w:rPr>
        <w:t xml:space="preserve">When two OFDM symbols are allocated for DMRS transmission, TD-OCC </w:t>
      </w:r>
      <w:r>
        <w:rPr>
          <w:rFonts w:eastAsia="宋体" w:hint="eastAsia"/>
          <w:i/>
          <w:lang w:val="en-US" w:eastAsia="zh-CN"/>
        </w:rPr>
        <w:t>[1 -1] should not be</w:t>
      </w:r>
      <w:r>
        <w:rPr>
          <w:rFonts w:eastAsia="宋体"/>
          <w:i/>
          <w:lang w:val="en-US" w:eastAsia="zh-CN"/>
        </w:rPr>
        <w:t xml:space="preserve"> used </w:t>
      </w:r>
      <w:r>
        <w:rPr>
          <w:rFonts w:eastAsia="宋体" w:hint="eastAsia"/>
          <w:i/>
          <w:lang w:val="en-US" w:eastAsia="zh-CN"/>
        </w:rPr>
        <w:t xml:space="preserve">if </w:t>
      </w:r>
      <w:r>
        <w:rPr>
          <w:rFonts w:eastAsia="宋体"/>
          <w:i/>
          <w:lang w:val="en-US" w:eastAsia="zh-CN"/>
        </w:rPr>
        <w:t xml:space="preserve">RRC signal indicates </w:t>
      </w:r>
      <w:r>
        <w:rPr>
          <w:rFonts w:eastAsia="宋体" w:hint="eastAsia"/>
          <w:i/>
          <w:lang w:val="en-US" w:eastAsia="zh-CN"/>
        </w:rPr>
        <w:t xml:space="preserve">presence </w:t>
      </w:r>
      <w:r>
        <w:rPr>
          <w:rFonts w:eastAsia="宋体"/>
          <w:i/>
          <w:lang w:val="en-US" w:eastAsia="zh-CN"/>
        </w:rPr>
        <w:t>of PTRS</w:t>
      </w:r>
      <w:r>
        <w:rPr>
          <w:rFonts w:eastAsia="宋体" w:hint="eastAsia"/>
          <w:i/>
          <w:lang w:val="en-US" w:eastAsia="zh-CN"/>
        </w:rPr>
        <w:t>.</w:t>
      </w:r>
    </w:p>
    <w:p w14:paraId="21E46F5A" w14:textId="77777777" w:rsidR="004302A3" w:rsidRDefault="00647FEA">
      <w:pPr>
        <w:pStyle w:val="maintext"/>
        <w:snapToGrid w:val="0"/>
        <w:spacing w:before="120" w:line="240" w:lineRule="auto"/>
        <w:ind w:firstLineChars="0" w:firstLine="0"/>
        <w:rPr>
          <w:rStyle w:val="CommentReference"/>
          <w:rFonts w:ascii="Calibri" w:eastAsiaTheme="minorEastAsia" w:hAnsi="Calibri"/>
          <w:lang w:val="en-US" w:eastAsia="zh-CN"/>
        </w:rPr>
      </w:pPr>
      <w:r>
        <w:rPr>
          <w:rFonts w:eastAsia="宋体"/>
          <w:b/>
          <w:i/>
          <w:lang w:val="en-US" w:eastAsia="zh-CN"/>
        </w:rPr>
        <w:t xml:space="preserve">Proposal </w:t>
      </w:r>
      <w:r>
        <w:rPr>
          <w:rFonts w:eastAsia="宋体" w:hint="eastAsia"/>
          <w:b/>
          <w:i/>
          <w:lang w:val="en-US" w:eastAsia="zh-CN"/>
        </w:rPr>
        <w:t>5</w:t>
      </w:r>
      <w:r>
        <w:rPr>
          <w:rFonts w:eastAsia="宋体"/>
          <w:b/>
          <w:i/>
          <w:lang w:val="en-US" w:eastAsia="zh-CN"/>
        </w:rPr>
        <w:t>:</w:t>
      </w:r>
      <w:r>
        <w:rPr>
          <w:rFonts w:eastAsia="宋体"/>
          <w:i/>
          <w:lang w:val="en-US" w:eastAsia="zh-CN"/>
        </w:rPr>
        <w:t xml:space="preserve"> </w:t>
      </w:r>
      <w:r>
        <w:rPr>
          <w:rFonts w:eastAsia="宋体" w:hint="eastAsia"/>
          <w:i/>
          <w:lang w:val="en-US" w:eastAsia="zh-CN"/>
        </w:rPr>
        <w:t>Support DMRS port mapping in Table 1 for configuration type 2</w:t>
      </w:r>
      <w:r>
        <w:rPr>
          <w:rFonts w:eastAsia="宋体"/>
          <w:i/>
          <w:lang w:val="en-US" w:eastAsia="zh-CN"/>
        </w:rPr>
        <w:t>.</w:t>
      </w:r>
    </w:p>
    <w:p w14:paraId="53908D36" w14:textId="77777777" w:rsidR="004302A3" w:rsidRDefault="00647FEA">
      <w:pPr>
        <w:pStyle w:val="maintext"/>
        <w:snapToGrid w:val="0"/>
        <w:spacing w:before="120" w:line="240" w:lineRule="auto"/>
        <w:ind w:firstLineChars="0" w:firstLine="0"/>
        <w:rPr>
          <w:rFonts w:eastAsia="宋体"/>
          <w:i/>
          <w:lang w:val="en-US" w:eastAsia="zh-CN"/>
        </w:rPr>
      </w:pPr>
      <w:r>
        <w:rPr>
          <w:rFonts w:eastAsia="宋体" w:hint="eastAsia"/>
          <w:b/>
          <w:bCs/>
          <w:i/>
          <w:lang w:val="en-US" w:eastAsia="zh-CN"/>
        </w:rPr>
        <w:t>Proposal 6:</w:t>
      </w:r>
      <w:r>
        <w:rPr>
          <w:rFonts w:eastAsia="宋体" w:hint="eastAsia"/>
          <w:i/>
          <w:lang w:val="en-US" w:eastAsia="zh-CN"/>
        </w:rPr>
        <w:t xml:space="preserve"> From UE </w:t>
      </w:r>
      <w:proofErr w:type="spellStart"/>
      <w:proofErr w:type="gramStart"/>
      <w:r>
        <w:rPr>
          <w:rFonts w:eastAsia="宋体" w:hint="eastAsia"/>
          <w:i/>
          <w:lang w:val="en-US" w:eastAsia="zh-CN"/>
        </w:rPr>
        <w:t>perspective,one</w:t>
      </w:r>
      <w:proofErr w:type="spellEnd"/>
      <w:proofErr w:type="gramEnd"/>
      <w:r>
        <w:rPr>
          <w:rFonts w:eastAsia="宋体" w:hint="eastAsia"/>
          <w:i/>
          <w:lang w:val="en-US" w:eastAsia="zh-CN"/>
        </w:rPr>
        <w:t xml:space="preserve"> of following alternatives should be supported when only front loaded DMRS is transmitted.</w:t>
      </w:r>
    </w:p>
    <w:p w14:paraId="6B862F53" w14:textId="77777777" w:rsidR="004302A3" w:rsidRDefault="00647FEA">
      <w:pPr>
        <w:pStyle w:val="maintext"/>
        <w:snapToGrid w:val="0"/>
        <w:spacing w:before="120" w:line="240" w:lineRule="auto"/>
        <w:ind w:firstLineChars="0" w:firstLine="720"/>
        <w:rPr>
          <w:rFonts w:eastAsia="宋体"/>
          <w:i/>
          <w:lang w:val="en-US" w:eastAsia="zh-CN"/>
        </w:rPr>
      </w:pPr>
      <w:r>
        <w:rPr>
          <w:rFonts w:eastAsia="宋体" w:hint="eastAsia"/>
          <w:i/>
          <w:lang w:val="en-US" w:eastAsia="zh-CN"/>
        </w:rPr>
        <w:t xml:space="preserve">Opt.1: DMRS and corresponding data cannot be </w:t>
      </w:r>
      <w:proofErr w:type="spellStart"/>
      <w:r>
        <w:rPr>
          <w:rFonts w:eastAsia="宋体" w:hint="eastAsia"/>
          <w:i/>
          <w:lang w:val="en-US" w:eastAsia="zh-CN"/>
        </w:rPr>
        <w:t>FDMed</w:t>
      </w:r>
      <w:proofErr w:type="spellEnd"/>
      <w:r>
        <w:rPr>
          <w:rFonts w:eastAsia="宋体" w:hint="eastAsia"/>
          <w:i/>
          <w:lang w:val="en-US" w:eastAsia="zh-CN"/>
        </w:rPr>
        <w:t>.</w:t>
      </w:r>
    </w:p>
    <w:p w14:paraId="15D273C6" w14:textId="77777777" w:rsidR="004302A3" w:rsidRDefault="00647FEA">
      <w:pPr>
        <w:pStyle w:val="maintext"/>
        <w:snapToGrid w:val="0"/>
        <w:spacing w:before="120" w:line="240" w:lineRule="auto"/>
        <w:ind w:firstLineChars="0" w:firstLine="720"/>
        <w:rPr>
          <w:rFonts w:eastAsia="宋体"/>
          <w:i/>
          <w:lang w:val="en-US" w:eastAsia="zh-CN"/>
        </w:rPr>
      </w:pPr>
      <w:r>
        <w:rPr>
          <w:rFonts w:eastAsia="宋体" w:hint="eastAsia"/>
          <w:i/>
          <w:lang w:val="en-US" w:eastAsia="zh-CN"/>
        </w:rPr>
        <w:t xml:space="preserve">Opt.2: Only one of three CDM2 or CDM4 groups can be allowed for data transmission. </w:t>
      </w:r>
    </w:p>
    <w:p w14:paraId="45B026B5" w14:textId="77777777" w:rsidR="004302A3" w:rsidRDefault="00647FEA">
      <w:pPr>
        <w:pStyle w:val="maintext"/>
        <w:snapToGrid w:val="0"/>
        <w:spacing w:before="120" w:line="240" w:lineRule="auto"/>
        <w:ind w:firstLineChars="0" w:firstLine="0"/>
        <w:rPr>
          <w:rFonts w:eastAsia="宋体"/>
          <w:i/>
          <w:lang w:val="en-US" w:eastAsia="zh-CN"/>
        </w:rPr>
      </w:pPr>
      <w:r>
        <w:rPr>
          <w:rFonts w:eastAsia="宋体" w:hint="eastAsia"/>
          <w:b/>
          <w:bCs/>
          <w:i/>
          <w:lang w:val="en-US" w:eastAsia="zh-CN"/>
        </w:rPr>
        <w:t>Proposal 7:</w:t>
      </w:r>
      <w:r>
        <w:rPr>
          <w:rFonts w:eastAsia="宋体" w:hint="eastAsia"/>
          <w:i/>
          <w:lang w:val="en-US" w:eastAsia="zh-CN"/>
        </w:rPr>
        <w:t xml:space="preserve"> Support FDM between DMRS and CSI-RS even in one PRB.</w:t>
      </w:r>
    </w:p>
    <w:p w14:paraId="11C9B4F0" w14:textId="77777777" w:rsidR="004302A3" w:rsidRDefault="00647FEA">
      <w:pPr>
        <w:pStyle w:val="maintext"/>
        <w:snapToGrid w:val="0"/>
        <w:spacing w:before="120" w:line="240" w:lineRule="auto"/>
        <w:ind w:firstLineChars="0" w:firstLine="0"/>
        <w:rPr>
          <w:rFonts w:eastAsia="宋体"/>
          <w:i/>
          <w:lang w:val="en-US" w:eastAsia="zh-CN"/>
        </w:rPr>
      </w:pPr>
      <w:r>
        <w:rPr>
          <w:rFonts w:eastAsia="宋体"/>
          <w:b/>
          <w:i/>
          <w:lang w:val="en-US" w:eastAsia="zh-CN"/>
        </w:rPr>
        <w:t xml:space="preserve">Proposal </w:t>
      </w:r>
      <w:r>
        <w:rPr>
          <w:rFonts w:eastAsia="宋体" w:hint="eastAsia"/>
          <w:b/>
          <w:i/>
          <w:lang w:val="en-US" w:eastAsia="zh-CN"/>
        </w:rPr>
        <w:t>8</w:t>
      </w:r>
      <w:r>
        <w:rPr>
          <w:rFonts w:eastAsia="宋体"/>
          <w:b/>
          <w:i/>
          <w:lang w:val="en-US" w:eastAsia="zh-CN"/>
        </w:rPr>
        <w:t>:</w:t>
      </w:r>
      <w:r>
        <w:rPr>
          <w:rFonts w:eastAsia="宋体"/>
          <w:i/>
          <w:lang w:val="en-US" w:eastAsia="zh-CN"/>
        </w:rPr>
        <w:t xml:space="preserve"> </w:t>
      </w:r>
      <w:r>
        <w:rPr>
          <w:rFonts w:eastAsia="宋体" w:hint="eastAsia"/>
          <w:i/>
          <w:lang w:val="en-US" w:eastAsia="zh-CN"/>
        </w:rPr>
        <w:t>Support DMRS port mapping in Table 2 for configuration type 1</w:t>
      </w:r>
      <w:r>
        <w:rPr>
          <w:rFonts w:eastAsia="宋体"/>
          <w:i/>
          <w:lang w:val="en-US" w:eastAsia="zh-CN"/>
        </w:rPr>
        <w:t>.</w:t>
      </w:r>
    </w:p>
    <w:p w14:paraId="022F2419" w14:textId="77777777" w:rsidR="004302A3" w:rsidRDefault="00647FEA">
      <w:pPr>
        <w:pStyle w:val="maintext"/>
        <w:snapToGrid w:val="0"/>
        <w:spacing w:before="120" w:line="240" w:lineRule="auto"/>
        <w:ind w:firstLineChars="0" w:firstLine="0"/>
        <w:rPr>
          <w:rFonts w:eastAsia="宋体"/>
          <w:lang w:val="en-US" w:eastAsia="zh-CN"/>
        </w:rPr>
      </w:pPr>
      <w:r>
        <w:rPr>
          <w:rFonts w:eastAsia="宋体" w:hint="eastAsia"/>
          <w:b/>
          <w:bCs/>
          <w:i/>
          <w:lang w:val="en-US" w:eastAsia="zh-CN"/>
        </w:rPr>
        <w:t xml:space="preserve">Proposal 9: </w:t>
      </w:r>
      <w:r>
        <w:rPr>
          <w:rFonts w:eastAsia="宋体" w:hint="eastAsia"/>
          <w:i/>
          <w:lang w:val="en-US" w:eastAsia="zh-CN"/>
        </w:rPr>
        <w:t xml:space="preserve">For DMRS configuration type </w:t>
      </w:r>
      <w:proofErr w:type="gramStart"/>
      <w:r>
        <w:rPr>
          <w:rFonts w:eastAsia="宋体" w:hint="eastAsia"/>
          <w:i/>
          <w:lang w:val="en-US" w:eastAsia="zh-CN"/>
        </w:rPr>
        <w:t>1,  DMRS</w:t>
      </w:r>
      <w:proofErr w:type="gramEnd"/>
      <w:r>
        <w:rPr>
          <w:rFonts w:eastAsia="宋体" w:hint="eastAsia"/>
          <w:i/>
          <w:lang w:val="en-US" w:eastAsia="zh-CN"/>
        </w:rPr>
        <w:t xml:space="preserve"> and corresponding data cannot be </w:t>
      </w:r>
      <w:proofErr w:type="spellStart"/>
      <w:r>
        <w:rPr>
          <w:rFonts w:eastAsia="宋体" w:hint="eastAsia"/>
          <w:i/>
          <w:lang w:val="en-US" w:eastAsia="zh-CN"/>
        </w:rPr>
        <w:t>FDMed</w:t>
      </w:r>
      <w:proofErr w:type="spellEnd"/>
      <w:r>
        <w:rPr>
          <w:rFonts w:eastAsia="宋体" w:hint="eastAsia"/>
          <w:i/>
          <w:lang w:val="en-US" w:eastAsia="zh-CN"/>
        </w:rPr>
        <w:t>.</w:t>
      </w:r>
    </w:p>
    <w:p w14:paraId="65887C71" w14:textId="77777777" w:rsidR="006C1DD1" w:rsidRDefault="006C1DD1" w:rsidP="006C1DD1">
      <w:pPr>
        <w:pStyle w:val="maintext"/>
        <w:snapToGrid w:val="0"/>
        <w:spacing w:before="120" w:line="240" w:lineRule="auto"/>
        <w:ind w:firstLineChars="0" w:firstLine="0"/>
        <w:rPr>
          <w:rFonts w:eastAsia="宋体"/>
          <w:i/>
          <w:lang w:val="en-US" w:eastAsia="zh-CN"/>
        </w:rPr>
      </w:pPr>
      <w:r>
        <w:rPr>
          <w:rFonts w:eastAsia="宋体"/>
          <w:b/>
          <w:i/>
          <w:lang w:val="en-US" w:eastAsia="zh-CN"/>
        </w:rPr>
        <w:t>Proposal 1</w:t>
      </w:r>
      <w:r>
        <w:rPr>
          <w:rFonts w:eastAsia="宋体" w:hint="eastAsia"/>
          <w:b/>
          <w:i/>
          <w:lang w:val="en-US" w:eastAsia="zh-CN"/>
        </w:rPr>
        <w:t>0</w:t>
      </w:r>
      <w:r>
        <w:rPr>
          <w:rFonts w:eastAsia="宋体"/>
          <w:b/>
          <w:i/>
          <w:lang w:val="en-US" w:eastAsia="zh-CN"/>
        </w:rPr>
        <w:t xml:space="preserve">: </w:t>
      </w:r>
      <w:proofErr w:type="gramStart"/>
      <w:r>
        <w:rPr>
          <w:rFonts w:eastAsia="宋体"/>
          <w:i/>
          <w:lang w:val="en-US" w:eastAsia="zh-CN"/>
        </w:rPr>
        <w:t>In order to</w:t>
      </w:r>
      <w:proofErr w:type="gramEnd"/>
      <w:r>
        <w:rPr>
          <w:rFonts w:eastAsia="宋体"/>
          <w:i/>
          <w:lang w:val="en-US" w:eastAsia="zh-CN"/>
        </w:rPr>
        <w:t xml:space="preserve"> reduce DCI overhead, </w:t>
      </w:r>
      <w:r>
        <w:rPr>
          <w:rFonts w:eastAsia="宋体" w:hint="eastAsia"/>
          <w:i/>
          <w:lang w:val="en-US" w:eastAsia="zh-CN"/>
        </w:rPr>
        <w:t xml:space="preserve">multiple DMRS parameters can be jointly configured by </w:t>
      </w:r>
      <w:proofErr w:type="spellStart"/>
      <w:r>
        <w:rPr>
          <w:rFonts w:eastAsia="宋体" w:hint="eastAsia"/>
          <w:i/>
          <w:lang w:val="en-US" w:eastAsia="zh-CN"/>
        </w:rPr>
        <w:t>by</w:t>
      </w:r>
      <w:proofErr w:type="spellEnd"/>
      <w:r>
        <w:rPr>
          <w:rFonts w:eastAsia="宋体" w:hint="eastAsia"/>
          <w:i/>
          <w:lang w:val="en-US" w:eastAsia="zh-CN"/>
        </w:rPr>
        <w:t xml:space="preserve"> higher layer signaling to form DMRS parameter set. </w:t>
      </w:r>
      <w:r>
        <w:rPr>
          <w:rFonts w:eastAsia="宋体"/>
          <w:i/>
          <w:lang w:val="en-US" w:eastAsia="zh-CN"/>
        </w:rPr>
        <w:t xml:space="preserve"> Maximum N parameter sets can be configured/activated by higher layer sign</w:t>
      </w:r>
      <w:bookmarkStart w:id="20" w:name="_GoBack"/>
      <w:bookmarkEnd w:id="20"/>
      <w:r>
        <w:rPr>
          <w:rFonts w:eastAsia="宋体"/>
          <w:i/>
          <w:lang w:val="en-US" w:eastAsia="zh-CN"/>
        </w:rPr>
        <w:t>aling so that DCI can select one out of N parameter sets.</w:t>
      </w:r>
    </w:p>
    <w:p w14:paraId="401ADF15" w14:textId="77777777" w:rsidR="006C1DD1" w:rsidRDefault="006C1DD1" w:rsidP="006C1DD1">
      <w:pPr>
        <w:pStyle w:val="Heading1"/>
        <w:numPr>
          <w:ilvl w:val="0"/>
          <w:numId w:val="0"/>
        </w:numPr>
        <w:snapToGrid w:val="0"/>
        <w:spacing w:beforeLines="50" w:before="180" w:afterLines="50" w:after="180"/>
        <w:ind w:left="431"/>
        <w:rPr>
          <w:sz w:val="28"/>
          <w:lang w:val="en-US"/>
        </w:rPr>
      </w:pPr>
    </w:p>
    <w:p w14:paraId="61ED05EA" w14:textId="77777777" w:rsidR="004302A3" w:rsidRDefault="00647FEA">
      <w:pPr>
        <w:pStyle w:val="Heading1"/>
        <w:snapToGrid w:val="0"/>
        <w:spacing w:beforeLines="50" w:before="180" w:afterLines="50" w:after="180"/>
        <w:ind w:left="431" w:hanging="431"/>
        <w:rPr>
          <w:sz w:val="28"/>
          <w:lang w:val="en-US"/>
        </w:rPr>
      </w:pPr>
      <w:r>
        <w:rPr>
          <w:sz w:val="28"/>
          <w:lang w:val="en-US"/>
        </w:rPr>
        <w:t>References</w:t>
      </w:r>
    </w:p>
    <w:p w14:paraId="5D08C151" w14:textId="77777777" w:rsidR="004302A3" w:rsidRDefault="00647FEA">
      <w:pPr>
        <w:numPr>
          <w:ilvl w:val="0"/>
          <w:numId w:val="15"/>
        </w:numPr>
        <w:snapToGrid w:val="0"/>
        <w:spacing w:after="0" w:line="240" w:lineRule="auto"/>
        <w:jc w:val="both"/>
        <w:rPr>
          <w:rFonts w:ascii="Times New Roman" w:hAnsi="Times New Roman"/>
          <w:sz w:val="20"/>
          <w:szCs w:val="20"/>
          <w:lang w:val="en-GB"/>
        </w:rPr>
      </w:pPr>
      <w:bookmarkStart w:id="21" w:name="OLE_LINK2"/>
      <w:bookmarkStart w:id="22" w:name="OLE_LINK3"/>
      <w:bookmarkStart w:id="23" w:name="OLE_LINK15"/>
      <w:bookmarkEnd w:id="18"/>
      <w:bookmarkEnd w:id="19"/>
      <w:r>
        <w:rPr>
          <w:rFonts w:ascii="Times New Roman" w:hAnsi="Times New Roman"/>
          <w:sz w:val="20"/>
          <w:szCs w:val="20"/>
          <w:lang w:val="en-GB"/>
        </w:rPr>
        <w:t>3GPP RAN1</w:t>
      </w:r>
      <w:r>
        <w:rPr>
          <w:rFonts w:ascii="Times New Roman" w:hAnsi="Times New Roman" w:hint="eastAsia"/>
          <w:sz w:val="20"/>
          <w:szCs w:val="20"/>
        </w:rPr>
        <w:t xml:space="preserve"> </w:t>
      </w:r>
      <w:r>
        <w:rPr>
          <w:rFonts w:ascii="Times New Roman" w:hAnsi="Times New Roman" w:hint="eastAsia"/>
          <w:sz w:val="20"/>
          <w:szCs w:val="20"/>
          <w:lang w:val="en-GB"/>
        </w:rPr>
        <w:t>NR Ad-Hoc#2 meeting Chairman Notes</w:t>
      </w:r>
    </w:p>
    <w:bookmarkEnd w:id="21"/>
    <w:bookmarkEnd w:id="22"/>
    <w:bookmarkEnd w:id="23"/>
    <w:p w14:paraId="33ED1C10" w14:textId="77777777" w:rsidR="004302A3" w:rsidRDefault="00647FEA">
      <w:pPr>
        <w:pStyle w:val="ListParagraph1"/>
        <w:numPr>
          <w:ilvl w:val="0"/>
          <w:numId w:val="15"/>
        </w:numPr>
        <w:snapToGrid w:val="0"/>
        <w:ind w:firstLineChars="0"/>
        <w:rPr>
          <w:kern w:val="0"/>
          <w:sz w:val="20"/>
          <w:szCs w:val="20"/>
          <w:lang w:val="en-GB"/>
        </w:rPr>
      </w:pPr>
      <w:r>
        <w:rPr>
          <w:kern w:val="0"/>
          <w:sz w:val="20"/>
          <w:szCs w:val="20"/>
          <w:lang w:val="en-GB"/>
        </w:rPr>
        <w:t>R1-1712306 Evaluation results on DL DMRS ZTE</w:t>
      </w:r>
    </w:p>
    <w:p w14:paraId="2A5A7146" w14:textId="77777777" w:rsidR="004302A3" w:rsidRDefault="00647FEA">
      <w:pPr>
        <w:pStyle w:val="ListParagraph1"/>
        <w:numPr>
          <w:ilvl w:val="0"/>
          <w:numId w:val="15"/>
        </w:numPr>
        <w:snapToGrid w:val="0"/>
        <w:ind w:firstLineChars="0"/>
        <w:rPr>
          <w:kern w:val="0"/>
          <w:sz w:val="20"/>
          <w:szCs w:val="20"/>
          <w:lang w:val="en-GB"/>
        </w:rPr>
      </w:pPr>
      <w:r>
        <w:rPr>
          <w:kern w:val="0"/>
          <w:sz w:val="20"/>
          <w:szCs w:val="20"/>
          <w:lang w:val="en-GB"/>
        </w:rPr>
        <w:t xml:space="preserve">R1-1712302 Discussion on multiplexing of different </w:t>
      </w:r>
      <w:proofErr w:type="gramStart"/>
      <w:r>
        <w:rPr>
          <w:kern w:val="0"/>
          <w:sz w:val="20"/>
          <w:szCs w:val="20"/>
          <w:lang w:val="en-GB"/>
        </w:rPr>
        <w:t>RSs  ZTE</w:t>
      </w:r>
      <w:proofErr w:type="gramEnd"/>
    </w:p>
    <w:p w14:paraId="6AB84DA3" w14:textId="77777777" w:rsidR="004302A3" w:rsidRDefault="004302A3">
      <w:pPr>
        <w:pStyle w:val="ListParagraph1"/>
        <w:snapToGrid w:val="0"/>
        <w:ind w:left="420" w:firstLineChars="0" w:firstLine="0"/>
        <w:rPr>
          <w:kern w:val="0"/>
          <w:sz w:val="20"/>
          <w:szCs w:val="20"/>
          <w:lang w:val="en-GB"/>
        </w:rPr>
      </w:pPr>
    </w:p>
    <w:sectPr w:rsidR="004302A3">
      <w:footerReference w:type="default" r:id="rId7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2E06B" w14:textId="77777777" w:rsidR="00EB60E3" w:rsidRDefault="00EB60E3">
      <w:pPr>
        <w:spacing w:after="0" w:line="240" w:lineRule="auto"/>
      </w:pPr>
      <w:r>
        <w:separator/>
      </w:r>
    </w:p>
  </w:endnote>
  <w:endnote w:type="continuationSeparator" w:id="0">
    <w:p w14:paraId="744A2EB3" w14:textId="77777777" w:rsidR="00EB60E3" w:rsidRDefault="00EB60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楷体_GB2312">
    <w:altName w:val="黑体"/>
    <w:charset w:val="86"/>
    <w:family w:val="modern"/>
    <w:pitch w:val="fixed"/>
    <w:sig w:usb0="00000001" w:usb1="080E0000" w:usb2="00000010" w:usb3="00000000" w:csb0="00040000" w:csb1="00000000"/>
  </w:font>
  <w:font w:name="Batang">
    <w:panose1 w:val="02030600000101010101"/>
    <w:charset w:val="81"/>
    <w:family w:val="auto"/>
    <w:pitch w:val="variable"/>
    <w:sig w:usb0="B00002AF" w:usb1="69D77CFB" w:usb2="00000030" w:usb3="00000000" w:csb0="0008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Content>
      <w:p w14:paraId="345C5085" w14:textId="77777777" w:rsidR="00647FEA" w:rsidRDefault="00647FEA">
        <w:pPr>
          <w:pStyle w:val="Footer"/>
          <w:jc w:val="center"/>
        </w:pPr>
        <w:r>
          <w:fldChar w:fldCharType="begin"/>
        </w:r>
        <w:r>
          <w:instrText xml:space="preserve"> PAGE   \* MERGEFORMAT </w:instrText>
        </w:r>
        <w:r>
          <w:fldChar w:fldCharType="separate"/>
        </w:r>
        <w:r w:rsidR="006C1DD1" w:rsidRPr="006C1DD1">
          <w:rPr>
            <w:noProof/>
            <w:lang w:val="zh-CN"/>
          </w:rPr>
          <w:t>1</w:t>
        </w:r>
        <w:r>
          <w:rPr>
            <w:lang w:val="zh-CN"/>
          </w:rPr>
          <w:fldChar w:fldCharType="end"/>
        </w:r>
      </w:p>
    </w:sdtContent>
  </w:sdt>
  <w:p w14:paraId="5489BC82" w14:textId="77777777" w:rsidR="00647FEA" w:rsidRDefault="00647FE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A9385" w14:textId="77777777" w:rsidR="00EB60E3" w:rsidRDefault="00EB60E3">
      <w:pPr>
        <w:spacing w:after="0" w:line="240" w:lineRule="auto"/>
      </w:pPr>
      <w:r>
        <w:separator/>
      </w:r>
    </w:p>
  </w:footnote>
  <w:footnote w:type="continuationSeparator" w:id="0">
    <w:p w14:paraId="7DBB11D0" w14:textId="77777777" w:rsidR="00EB60E3" w:rsidRDefault="00EB60E3">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2C370A"/>
    <w:multiLevelType w:val="multilevel"/>
    <w:tmpl w:val="172C370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D012E26"/>
    <w:multiLevelType w:val="multilevel"/>
    <w:tmpl w:val="2D012E26"/>
    <w:lvl w:ilvl="0">
      <w:start w:val="1"/>
      <w:numFmt w:val="bullet"/>
      <w:lvlText w:val="•"/>
      <w:lvlJc w:val="left"/>
      <w:pPr>
        <w:tabs>
          <w:tab w:val="left" w:pos="720"/>
        </w:tabs>
        <w:ind w:left="720" w:hanging="360"/>
      </w:pPr>
      <w:rPr>
        <w:rFonts w:ascii="Arial" w:hAnsi="Arial" w:hint="default"/>
      </w:rPr>
    </w:lvl>
    <w:lvl w:ilvl="1">
      <w:start w:val="2576"/>
      <w:numFmt w:val="bullet"/>
      <w:lvlText w:val="•"/>
      <w:lvlJc w:val="left"/>
      <w:pPr>
        <w:tabs>
          <w:tab w:val="left" w:pos="1440"/>
        </w:tabs>
        <w:ind w:left="1440" w:hanging="360"/>
      </w:pPr>
      <w:rPr>
        <w:rFonts w:ascii="Arial" w:hAnsi="Arial" w:hint="default"/>
      </w:rPr>
    </w:lvl>
    <w:lvl w:ilvl="2">
      <w:start w:val="2576"/>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2FE92DFA"/>
    <w:multiLevelType w:val="multilevel"/>
    <w:tmpl w:val="2FE92DFA"/>
    <w:lvl w:ilvl="0">
      <w:start w:val="1"/>
      <w:numFmt w:val="bullet"/>
      <w:lvlText w:val=""/>
      <w:lvlJc w:val="left"/>
      <w:pPr>
        <w:tabs>
          <w:tab w:val="left" w:pos="1520"/>
        </w:tabs>
        <w:ind w:left="1520" w:hanging="360"/>
      </w:pPr>
      <w:rPr>
        <w:rFonts w:ascii="Symbol" w:hAnsi="Symbol" w:hint="default"/>
      </w:rPr>
    </w:lvl>
    <w:lvl w:ilvl="1">
      <w:numFmt w:val="bullet"/>
      <w:lvlText w:val="•"/>
      <w:lvlJc w:val="left"/>
      <w:pPr>
        <w:tabs>
          <w:tab w:val="left" w:pos="2240"/>
        </w:tabs>
        <w:ind w:left="2240" w:hanging="360"/>
      </w:pPr>
      <w:rPr>
        <w:rFonts w:ascii="Arial" w:hAnsi="Arial" w:hint="default"/>
      </w:rPr>
    </w:lvl>
    <w:lvl w:ilvl="2">
      <w:numFmt w:val="bullet"/>
      <w:lvlText w:val="•"/>
      <w:lvlJc w:val="left"/>
      <w:pPr>
        <w:tabs>
          <w:tab w:val="left" w:pos="2960"/>
        </w:tabs>
        <w:ind w:left="2960" w:hanging="360"/>
      </w:pPr>
      <w:rPr>
        <w:rFonts w:ascii="Arial" w:hAnsi="Arial" w:hint="default"/>
      </w:rPr>
    </w:lvl>
    <w:lvl w:ilvl="3">
      <w:numFmt w:val="bullet"/>
      <w:lvlText w:val="•"/>
      <w:lvlJc w:val="left"/>
      <w:pPr>
        <w:tabs>
          <w:tab w:val="left" w:pos="3680"/>
        </w:tabs>
        <w:ind w:left="3680" w:hanging="360"/>
      </w:pPr>
      <w:rPr>
        <w:rFonts w:ascii="Arial" w:hAnsi="Arial" w:hint="default"/>
      </w:rPr>
    </w:lvl>
    <w:lvl w:ilvl="4">
      <w:numFmt w:val="bullet"/>
      <w:lvlText w:val="•"/>
      <w:lvlJc w:val="left"/>
      <w:pPr>
        <w:tabs>
          <w:tab w:val="left" w:pos="4400"/>
        </w:tabs>
        <w:ind w:left="4400" w:hanging="360"/>
      </w:pPr>
      <w:rPr>
        <w:rFonts w:ascii="Arial" w:hAnsi="Arial" w:hint="default"/>
      </w:rPr>
    </w:lvl>
    <w:lvl w:ilvl="5">
      <w:numFmt w:val="bullet"/>
      <w:lvlText w:val="•"/>
      <w:lvlJc w:val="left"/>
      <w:pPr>
        <w:tabs>
          <w:tab w:val="left" w:pos="5120"/>
        </w:tabs>
        <w:ind w:left="5120" w:hanging="360"/>
      </w:pPr>
      <w:rPr>
        <w:rFonts w:ascii="Arial" w:hAnsi="Arial" w:hint="default"/>
      </w:rPr>
    </w:lvl>
    <w:lvl w:ilvl="6">
      <w:start w:val="1"/>
      <w:numFmt w:val="bullet"/>
      <w:lvlText w:val=""/>
      <w:lvlJc w:val="left"/>
      <w:pPr>
        <w:tabs>
          <w:tab w:val="left" w:pos="5840"/>
        </w:tabs>
        <w:ind w:left="5840" w:hanging="360"/>
      </w:pPr>
      <w:rPr>
        <w:rFonts w:ascii="Symbol" w:hAnsi="Symbol" w:hint="default"/>
      </w:rPr>
    </w:lvl>
    <w:lvl w:ilvl="7">
      <w:start w:val="1"/>
      <w:numFmt w:val="bullet"/>
      <w:lvlText w:val=""/>
      <w:lvlJc w:val="left"/>
      <w:pPr>
        <w:tabs>
          <w:tab w:val="left" w:pos="6560"/>
        </w:tabs>
        <w:ind w:left="6560" w:hanging="360"/>
      </w:pPr>
      <w:rPr>
        <w:rFonts w:ascii="Symbol" w:hAnsi="Symbol" w:hint="default"/>
      </w:rPr>
    </w:lvl>
    <w:lvl w:ilvl="8">
      <w:start w:val="1"/>
      <w:numFmt w:val="bullet"/>
      <w:lvlText w:val=""/>
      <w:lvlJc w:val="left"/>
      <w:pPr>
        <w:tabs>
          <w:tab w:val="left" w:pos="7280"/>
        </w:tabs>
        <w:ind w:left="7280" w:hanging="360"/>
      </w:pPr>
      <w:rPr>
        <w:rFonts w:ascii="Symbol" w:hAnsi="Symbol" w:hint="default"/>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7C6344"/>
    <w:multiLevelType w:val="multilevel"/>
    <w:tmpl w:val="3A7C6344"/>
    <w:lvl w:ilvl="0">
      <w:numFmt w:val="bullet"/>
      <w:lvlText w:val="•"/>
      <w:lvlJc w:val="left"/>
      <w:pPr>
        <w:tabs>
          <w:tab w:val="left" w:pos="360"/>
        </w:tabs>
        <w:ind w:left="360" w:hanging="360"/>
      </w:pPr>
      <w:rPr>
        <w:rFonts w:ascii="Arial" w:hAnsi="Aria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5">
    <w:nsid w:val="3D3D04F7"/>
    <w:multiLevelType w:val="multilevel"/>
    <w:tmpl w:val="3D3D04F7"/>
    <w:lvl w:ilvl="0">
      <w:numFmt w:val="bullet"/>
      <w:lvlText w:val="•"/>
      <w:lvlJc w:val="left"/>
      <w:pPr>
        <w:tabs>
          <w:tab w:val="left" w:pos="360"/>
        </w:tabs>
        <w:ind w:left="360" w:hanging="360"/>
      </w:pPr>
      <w:rPr>
        <w:rFonts w:ascii="Arial" w:hAnsi="Aria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440" w:hanging="360"/>
      </w:pPr>
      <w:rPr>
        <w:rFonts w:ascii="Wingdings" w:hAnsi="Wingdings" w:hint="default"/>
      </w:rPr>
    </w:lvl>
    <w:lvl w:ilvl="3">
      <w:start w:val="1"/>
      <w:numFmt w:val="bullet"/>
      <w:lvlText w:val=""/>
      <w:lvlJc w:val="left"/>
      <w:pPr>
        <w:ind w:left="280" w:hanging="360"/>
      </w:pPr>
      <w:rPr>
        <w:rFonts w:ascii="Symbol" w:hAnsi="Symbol" w:hint="default"/>
      </w:rPr>
    </w:lvl>
    <w:lvl w:ilvl="4">
      <w:start w:val="1"/>
      <w:numFmt w:val="bullet"/>
      <w:lvlText w:val="o"/>
      <w:lvlJc w:val="left"/>
      <w:pPr>
        <w:ind w:left="1000" w:hanging="360"/>
      </w:pPr>
      <w:rPr>
        <w:rFonts w:ascii="Courier New" w:hAnsi="Courier New" w:cs="Courier New" w:hint="default"/>
      </w:rPr>
    </w:lvl>
    <w:lvl w:ilvl="5">
      <w:start w:val="1"/>
      <w:numFmt w:val="bullet"/>
      <w:lvlText w:val=""/>
      <w:lvlJc w:val="left"/>
      <w:pPr>
        <w:ind w:left="1720" w:hanging="360"/>
      </w:pPr>
      <w:rPr>
        <w:rFonts w:ascii="Wingdings" w:hAnsi="Wingdings" w:hint="default"/>
      </w:rPr>
    </w:lvl>
    <w:lvl w:ilvl="6">
      <w:start w:val="1"/>
      <w:numFmt w:val="bullet"/>
      <w:lvlText w:val=""/>
      <w:lvlJc w:val="left"/>
      <w:pPr>
        <w:ind w:left="2440" w:hanging="360"/>
      </w:pPr>
      <w:rPr>
        <w:rFonts w:ascii="Symbol" w:hAnsi="Symbol" w:hint="default"/>
      </w:rPr>
    </w:lvl>
    <w:lvl w:ilvl="7">
      <w:start w:val="1"/>
      <w:numFmt w:val="bullet"/>
      <w:lvlText w:val="o"/>
      <w:lvlJc w:val="left"/>
      <w:pPr>
        <w:ind w:left="3160" w:hanging="360"/>
      </w:pPr>
      <w:rPr>
        <w:rFonts w:ascii="Courier New" w:hAnsi="Courier New" w:cs="Courier New" w:hint="default"/>
      </w:rPr>
    </w:lvl>
    <w:lvl w:ilvl="8">
      <w:start w:val="1"/>
      <w:numFmt w:val="bullet"/>
      <w:lvlText w:val=""/>
      <w:lvlJc w:val="left"/>
      <w:pPr>
        <w:ind w:left="3880" w:hanging="360"/>
      </w:pPr>
      <w:rPr>
        <w:rFonts w:ascii="Wingdings" w:hAnsi="Wingdings" w:hint="default"/>
      </w:rPr>
    </w:lvl>
  </w:abstractNum>
  <w:abstractNum w:abstractNumId="6">
    <w:nsid w:val="3DD974A1"/>
    <w:multiLevelType w:val="multilevel"/>
    <w:tmpl w:val="3DD974A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4BAB1B18"/>
    <w:multiLevelType w:val="multilevel"/>
    <w:tmpl w:val="4BAB1B1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4CD301F2"/>
    <w:multiLevelType w:val="multilevel"/>
    <w:tmpl w:val="4CD301F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506B5D76"/>
    <w:multiLevelType w:val="multilevel"/>
    <w:tmpl w:val="506B5D76"/>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75DD00AA"/>
    <w:multiLevelType w:val="multilevel"/>
    <w:tmpl w:val="75DD00A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77972F8D"/>
    <w:multiLevelType w:val="multilevel"/>
    <w:tmpl w:val="77972F8D"/>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7CF7504D"/>
    <w:multiLevelType w:val="multilevel"/>
    <w:tmpl w:val="7CF7504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num w:numId="1">
    <w:abstractNumId w:val="10"/>
  </w:num>
  <w:num w:numId="2">
    <w:abstractNumId w:val="12"/>
  </w:num>
  <w:num w:numId="3">
    <w:abstractNumId w:val="5"/>
  </w:num>
  <w:num w:numId="4">
    <w:abstractNumId w:val="2"/>
  </w:num>
  <w:num w:numId="5">
    <w:abstractNumId w:val="4"/>
  </w:num>
  <w:num w:numId="6">
    <w:abstractNumId w:val="11"/>
  </w:num>
  <w:num w:numId="7">
    <w:abstractNumId w:val="13"/>
  </w:num>
  <w:num w:numId="8">
    <w:abstractNumId w:val="8"/>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0"/>
  </w:num>
  <w:num w:numId="13">
    <w:abstractNumId w:val="7"/>
  </w:num>
  <w:num w:numId="14">
    <w:abstractNumId w:val="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D1B"/>
    <w:rsid w:val="00047E55"/>
    <w:rsid w:val="0005024A"/>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D52"/>
    <w:rsid w:val="00126F05"/>
    <w:rsid w:val="00127521"/>
    <w:rsid w:val="001275FF"/>
    <w:rsid w:val="00127654"/>
    <w:rsid w:val="0012784C"/>
    <w:rsid w:val="00127906"/>
    <w:rsid w:val="00127AB8"/>
    <w:rsid w:val="00127BCF"/>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E64"/>
    <w:rsid w:val="00213E80"/>
    <w:rsid w:val="00213EAF"/>
    <w:rsid w:val="0021422B"/>
    <w:rsid w:val="00214416"/>
    <w:rsid w:val="002144E1"/>
    <w:rsid w:val="00214A5B"/>
    <w:rsid w:val="00214D69"/>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70C"/>
    <w:rsid w:val="0031083D"/>
    <w:rsid w:val="00310996"/>
    <w:rsid w:val="00310E4E"/>
    <w:rsid w:val="00310E63"/>
    <w:rsid w:val="00310FD6"/>
    <w:rsid w:val="00311121"/>
    <w:rsid w:val="00311254"/>
    <w:rsid w:val="00311400"/>
    <w:rsid w:val="00311439"/>
    <w:rsid w:val="003114F9"/>
    <w:rsid w:val="0031216C"/>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FF2"/>
    <w:rsid w:val="003262FB"/>
    <w:rsid w:val="00326388"/>
    <w:rsid w:val="003265BF"/>
    <w:rsid w:val="00326B4D"/>
    <w:rsid w:val="00326BF3"/>
    <w:rsid w:val="00326DE8"/>
    <w:rsid w:val="00326E7A"/>
    <w:rsid w:val="00326F20"/>
    <w:rsid w:val="00327505"/>
    <w:rsid w:val="00327546"/>
    <w:rsid w:val="0032758B"/>
    <w:rsid w:val="00327684"/>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42D"/>
    <w:rsid w:val="0033688B"/>
    <w:rsid w:val="00336B46"/>
    <w:rsid w:val="00336B7B"/>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E13"/>
    <w:rsid w:val="00371E7B"/>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EBD"/>
    <w:rsid w:val="004300AC"/>
    <w:rsid w:val="00430107"/>
    <w:rsid w:val="004302A3"/>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AF0"/>
    <w:rsid w:val="00465C78"/>
    <w:rsid w:val="00466468"/>
    <w:rsid w:val="00466864"/>
    <w:rsid w:val="004669D5"/>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B54"/>
    <w:rsid w:val="00494C10"/>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2DB"/>
    <w:rsid w:val="004973A6"/>
    <w:rsid w:val="004973FA"/>
    <w:rsid w:val="004A013C"/>
    <w:rsid w:val="004A0185"/>
    <w:rsid w:val="004A01AD"/>
    <w:rsid w:val="004A05DA"/>
    <w:rsid w:val="004A080A"/>
    <w:rsid w:val="004A0840"/>
    <w:rsid w:val="004A16AF"/>
    <w:rsid w:val="004A1DF6"/>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97B"/>
    <w:rsid w:val="004E4B8A"/>
    <w:rsid w:val="004E4BBC"/>
    <w:rsid w:val="004E4CC3"/>
    <w:rsid w:val="004E4FDD"/>
    <w:rsid w:val="004E5244"/>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4B2"/>
    <w:rsid w:val="00592514"/>
    <w:rsid w:val="0059264E"/>
    <w:rsid w:val="005927E1"/>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47FEA"/>
    <w:rsid w:val="00650319"/>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56D"/>
    <w:rsid w:val="00685643"/>
    <w:rsid w:val="00685690"/>
    <w:rsid w:val="00685E78"/>
    <w:rsid w:val="00685F07"/>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BD6"/>
    <w:rsid w:val="00696F77"/>
    <w:rsid w:val="006970A5"/>
    <w:rsid w:val="0069714E"/>
    <w:rsid w:val="006973A9"/>
    <w:rsid w:val="006973DD"/>
    <w:rsid w:val="006976BF"/>
    <w:rsid w:val="006979BB"/>
    <w:rsid w:val="00697E4F"/>
    <w:rsid w:val="006A0418"/>
    <w:rsid w:val="006A05A1"/>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1DD1"/>
    <w:rsid w:val="006C2260"/>
    <w:rsid w:val="006C2585"/>
    <w:rsid w:val="006C2962"/>
    <w:rsid w:val="006C2A1C"/>
    <w:rsid w:val="006C2DA3"/>
    <w:rsid w:val="006C2F43"/>
    <w:rsid w:val="006C316C"/>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463"/>
    <w:rsid w:val="006D651C"/>
    <w:rsid w:val="006D6525"/>
    <w:rsid w:val="006D6632"/>
    <w:rsid w:val="006D6AD3"/>
    <w:rsid w:val="006D71B3"/>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C55"/>
    <w:rsid w:val="00706500"/>
    <w:rsid w:val="00706B89"/>
    <w:rsid w:val="00707456"/>
    <w:rsid w:val="007077F3"/>
    <w:rsid w:val="00707A03"/>
    <w:rsid w:val="00707BDE"/>
    <w:rsid w:val="00710143"/>
    <w:rsid w:val="00710173"/>
    <w:rsid w:val="007101A4"/>
    <w:rsid w:val="007102F7"/>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493"/>
    <w:rsid w:val="0072257B"/>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A31"/>
    <w:rsid w:val="007D6A33"/>
    <w:rsid w:val="007D6B45"/>
    <w:rsid w:val="007D757A"/>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D5D"/>
    <w:rsid w:val="00817EF6"/>
    <w:rsid w:val="008204DF"/>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4004A"/>
    <w:rsid w:val="008401CC"/>
    <w:rsid w:val="00840845"/>
    <w:rsid w:val="0084099E"/>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F2"/>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6EE"/>
    <w:rsid w:val="009267EE"/>
    <w:rsid w:val="00926948"/>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851"/>
    <w:rsid w:val="009B28BF"/>
    <w:rsid w:val="009B28C4"/>
    <w:rsid w:val="009B2E36"/>
    <w:rsid w:val="009B35D6"/>
    <w:rsid w:val="009B394A"/>
    <w:rsid w:val="009B39E7"/>
    <w:rsid w:val="009B3C8F"/>
    <w:rsid w:val="009B3D01"/>
    <w:rsid w:val="009B3DAC"/>
    <w:rsid w:val="009B42F7"/>
    <w:rsid w:val="009B472D"/>
    <w:rsid w:val="009B485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CC"/>
    <w:rsid w:val="009C78D2"/>
    <w:rsid w:val="009C7BCC"/>
    <w:rsid w:val="009D009C"/>
    <w:rsid w:val="009D019B"/>
    <w:rsid w:val="009D01A9"/>
    <w:rsid w:val="009D04FF"/>
    <w:rsid w:val="009D06D8"/>
    <w:rsid w:val="009D0842"/>
    <w:rsid w:val="009D0F2E"/>
    <w:rsid w:val="009D0FFC"/>
    <w:rsid w:val="009D1B87"/>
    <w:rsid w:val="009D2367"/>
    <w:rsid w:val="009D2450"/>
    <w:rsid w:val="009D2ABB"/>
    <w:rsid w:val="009D2F12"/>
    <w:rsid w:val="009D2F36"/>
    <w:rsid w:val="009D3236"/>
    <w:rsid w:val="009D32A2"/>
    <w:rsid w:val="009D3FE5"/>
    <w:rsid w:val="009D471B"/>
    <w:rsid w:val="009D48DF"/>
    <w:rsid w:val="009D4E28"/>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1032"/>
    <w:rsid w:val="00AC1045"/>
    <w:rsid w:val="00AC111D"/>
    <w:rsid w:val="00AC1208"/>
    <w:rsid w:val="00AC137E"/>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A65"/>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1B"/>
    <w:rsid w:val="00AF2ABA"/>
    <w:rsid w:val="00AF2B30"/>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934"/>
    <w:rsid w:val="00B2145B"/>
    <w:rsid w:val="00B21858"/>
    <w:rsid w:val="00B21C98"/>
    <w:rsid w:val="00B21E74"/>
    <w:rsid w:val="00B22074"/>
    <w:rsid w:val="00B227CF"/>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4C"/>
    <w:rsid w:val="00B350F7"/>
    <w:rsid w:val="00B352FC"/>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A89"/>
    <w:rsid w:val="00BD3FFE"/>
    <w:rsid w:val="00BD40A7"/>
    <w:rsid w:val="00BD43FF"/>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FAC"/>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47A"/>
    <w:rsid w:val="00C714B6"/>
    <w:rsid w:val="00C71756"/>
    <w:rsid w:val="00C7186E"/>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F40"/>
    <w:rsid w:val="00C81045"/>
    <w:rsid w:val="00C811CD"/>
    <w:rsid w:val="00C812B7"/>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EFB"/>
    <w:rsid w:val="00CA2201"/>
    <w:rsid w:val="00CA31AC"/>
    <w:rsid w:val="00CA333B"/>
    <w:rsid w:val="00CA3656"/>
    <w:rsid w:val="00CA3698"/>
    <w:rsid w:val="00CA37EF"/>
    <w:rsid w:val="00CA3BB0"/>
    <w:rsid w:val="00CA3CC1"/>
    <w:rsid w:val="00CA3EF3"/>
    <w:rsid w:val="00CA46D9"/>
    <w:rsid w:val="00CA47F0"/>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BC7"/>
    <w:rsid w:val="00CE229D"/>
    <w:rsid w:val="00CE2547"/>
    <w:rsid w:val="00CE25A3"/>
    <w:rsid w:val="00CE2B25"/>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BE"/>
    <w:rsid w:val="00E30F98"/>
    <w:rsid w:val="00E31656"/>
    <w:rsid w:val="00E31BA0"/>
    <w:rsid w:val="00E31DDE"/>
    <w:rsid w:val="00E3234F"/>
    <w:rsid w:val="00E324AD"/>
    <w:rsid w:val="00E32514"/>
    <w:rsid w:val="00E32565"/>
    <w:rsid w:val="00E325F2"/>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5069"/>
    <w:rsid w:val="00EA5139"/>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0E3"/>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C0B"/>
    <w:rsid w:val="00EE5C7F"/>
    <w:rsid w:val="00EE5CAC"/>
    <w:rsid w:val="00EE5F39"/>
    <w:rsid w:val="00EE6159"/>
    <w:rsid w:val="00EE6E8C"/>
    <w:rsid w:val="00EE7086"/>
    <w:rsid w:val="00EE7281"/>
    <w:rsid w:val="00EE72C5"/>
    <w:rsid w:val="00EE73B0"/>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CF9"/>
    <w:rsid w:val="00EF2D06"/>
    <w:rsid w:val="00EF2EAF"/>
    <w:rsid w:val="00EF317A"/>
    <w:rsid w:val="00EF31E2"/>
    <w:rsid w:val="00EF3413"/>
    <w:rsid w:val="00EF3493"/>
    <w:rsid w:val="00EF36A3"/>
    <w:rsid w:val="00EF37B6"/>
    <w:rsid w:val="00EF3A0E"/>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115C89"/>
    <w:rsid w:val="01237DE4"/>
    <w:rsid w:val="01592BEE"/>
    <w:rsid w:val="01697CD6"/>
    <w:rsid w:val="016B6DD7"/>
    <w:rsid w:val="01742CDF"/>
    <w:rsid w:val="017729EB"/>
    <w:rsid w:val="01795231"/>
    <w:rsid w:val="01A761C0"/>
    <w:rsid w:val="01A96AA0"/>
    <w:rsid w:val="01C97249"/>
    <w:rsid w:val="01F91369"/>
    <w:rsid w:val="020A7FD5"/>
    <w:rsid w:val="02265948"/>
    <w:rsid w:val="022C66E1"/>
    <w:rsid w:val="023D69A0"/>
    <w:rsid w:val="0266047F"/>
    <w:rsid w:val="02816D9C"/>
    <w:rsid w:val="02875AD4"/>
    <w:rsid w:val="028F4EA5"/>
    <w:rsid w:val="02B2472A"/>
    <w:rsid w:val="02BA5B1F"/>
    <w:rsid w:val="02BF6AE2"/>
    <w:rsid w:val="02C81E79"/>
    <w:rsid w:val="02D0642C"/>
    <w:rsid w:val="02E14FCB"/>
    <w:rsid w:val="02F16096"/>
    <w:rsid w:val="0307267F"/>
    <w:rsid w:val="030D3E9D"/>
    <w:rsid w:val="031A545F"/>
    <w:rsid w:val="032A509F"/>
    <w:rsid w:val="033912FE"/>
    <w:rsid w:val="034938C7"/>
    <w:rsid w:val="034E4F0F"/>
    <w:rsid w:val="03513AB2"/>
    <w:rsid w:val="035A6727"/>
    <w:rsid w:val="0360437B"/>
    <w:rsid w:val="03892991"/>
    <w:rsid w:val="038F1DC9"/>
    <w:rsid w:val="039545AE"/>
    <w:rsid w:val="03995C8A"/>
    <w:rsid w:val="03C74561"/>
    <w:rsid w:val="03CE5373"/>
    <w:rsid w:val="03D11A1D"/>
    <w:rsid w:val="03D61EA0"/>
    <w:rsid w:val="03E54BD6"/>
    <w:rsid w:val="040562E0"/>
    <w:rsid w:val="040B23D6"/>
    <w:rsid w:val="04377E4A"/>
    <w:rsid w:val="044C008C"/>
    <w:rsid w:val="04616CCB"/>
    <w:rsid w:val="049238A5"/>
    <w:rsid w:val="049B0E6A"/>
    <w:rsid w:val="04A723B6"/>
    <w:rsid w:val="04AB4FEC"/>
    <w:rsid w:val="04CB390F"/>
    <w:rsid w:val="04D00F77"/>
    <w:rsid w:val="04D65189"/>
    <w:rsid w:val="04E211D4"/>
    <w:rsid w:val="0520754F"/>
    <w:rsid w:val="0547797B"/>
    <w:rsid w:val="05580B32"/>
    <w:rsid w:val="05713D4A"/>
    <w:rsid w:val="058D1883"/>
    <w:rsid w:val="058E331A"/>
    <w:rsid w:val="05941672"/>
    <w:rsid w:val="059B236F"/>
    <w:rsid w:val="059B32A7"/>
    <w:rsid w:val="05C12962"/>
    <w:rsid w:val="05C31A0E"/>
    <w:rsid w:val="05CC6A7E"/>
    <w:rsid w:val="05CF32AE"/>
    <w:rsid w:val="05E80906"/>
    <w:rsid w:val="05F04C76"/>
    <w:rsid w:val="05F23FCE"/>
    <w:rsid w:val="06161D00"/>
    <w:rsid w:val="06226AA3"/>
    <w:rsid w:val="062D57CC"/>
    <w:rsid w:val="06556880"/>
    <w:rsid w:val="065F0CB5"/>
    <w:rsid w:val="06973A22"/>
    <w:rsid w:val="06A52641"/>
    <w:rsid w:val="06AF2646"/>
    <w:rsid w:val="06B277C2"/>
    <w:rsid w:val="06C648B1"/>
    <w:rsid w:val="06D42797"/>
    <w:rsid w:val="06D51C0F"/>
    <w:rsid w:val="06F01D0C"/>
    <w:rsid w:val="070906C4"/>
    <w:rsid w:val="075453F9"/>
    <w:rsid w:val="07654F7A"/>
    <w:rsid w:val="076816D4"/>
    <w:rsid w:val="07767F1E"/>
    <w:rsid w:val="07996370"/>
    <w:rsid w:val="079B1264"/>
    <w:rsid w:val="07A51428"/>
    <w:rsid w:val="07C14B9B"/>
    <w:rsid w:val="07C864F2"/>
    <w:rsid w:val="07C87270"/>
    <w:rsid w:val="07C92F3E"/>
    <w:rsid w:val="07D9133A"/>
    <w:rsid w:val="07DB7CB4"/>
    <w:rsid w:val="07E85037"/>
    <w:rsid w:val="08085317"/>
    <w:rsid w:val="080F380C"/>
    <w:rsid w:val="08284F7F"/>
    <w:rsid w:val="083B4289"/>
    <w:rsid w:val="08416468"/>
    <w:rsid w:val="08456538"/>
    <w:rsid w:val="08594EDF"/>
    <w:rsid w:val="085B296F"/>
    <w:rsid w:val="086B5DA6"/>
    <w:rsid w:val="087B70D7"/>
    <w:rsid w:val="08AA5BF5"/>
    <w:rsid w:val="08B14555"/>
    <w:rsid w:val="08C97AC5"/>
    <w:rsid w:val="08DA3FA8"/>
    <w:rsid w:val="08E927DA"/>
    <w:rsid w:val="08FF6821"/>
    <w:rsid w:val="090002E4"/>
    <w:rsid w:val="0904419D"/>
    <w:rsid w:val="093D0096"/>
    <w:rsid w:val="09597734"/>
    <w:rsid w:val="098F49D9"/>
    <w:rsid w:val="09A33D5F"/>
    <w:rsid w:val="09DA2E15"/>
    <w:rsid w:val="09DC6D7F"/>
    <w:rsid w:val="09EA2D1D"/>
    <w:rsid w:val="09F019FA"/>
    <w:rsid w:val="09F54E7B"/>
    <w:rsid w:val="0A0F75F4"/>
    <w:rsid w:val="0A545C1F"/>
    <w:rsid w:val="0A6A17FC"/>
    <w:rsid w:val="0A723635"/>
    <w:rsid w:val="0A8B0B7B"/>
    <w:rsid w:val="0A8E180C"/>
    <w:rsid w:val="0A90564E"/>
    <w:rsid w:val="0A906536"/>
    <w:rsid w:val="0A9C04AE"/>
    <w:rsid w:val="0AB10F07"/>
    <w:rsid w:val="0ABA1F3B"/>
    <w:rsid w:val="0ABF3741"/>
    <w:rsid w:val="0AC413CC"/>
    <w:rsid w:val="0AE17B6E"/>
    <w:rsid w:val="0AEA76DA"/>
    <w:rsid w:val="0AEF65B4"/>
    <w:rsid w:val="0AFE08A2"/>
    <w:rsid w:val="0B0E13D6"/>
    <w:rsid w:val="0B254CAA"/>
    <w:rsid w:val="0B316748"/>
    <w:rsid w:val="0B3B65E0"/>
    <w:rsid w:val="0B594D3B"/>
    <w:rsid w:val="0B65171B"/>
    <w:rsid w:val="0B6D1F77"/>
    <w:rsid w:val="0B723D3E"/>
    <w:rsid w:val="0B8B3A3B"/>
    <w:rsid w:val="0BA158F6"/>
    <w:rsid w:val="0BA82B04"/>
    <w:rsid w:val="0BAA4E39"/>
    <w:rsid w:val="0BAC469F"/>
    <w:rsid w:val="0BB95B1E"/>
    <w:rsid w:val="0BC20CC4"/>
    <w:rsid w:val="0BCB25EE"/>
    <w:rsid w:val="0BE879AE"/>
    <w:rsid w:val="0BED5C90"/>
    <w:rsid w:val="0C1232A8"/>
    <w:rsid w:val="0C1B0491"/>
    <w:rsid w:val="0C1B4521"/>
    <w:rsid w:val="0C2343CE"/>
    <w:rsid w:val="0C293F71"/>
    <w:rsid w:val="0C596C01"/>
    <w:rsid w:val="0C5E4639"/>
    <w:rsid w:val="0C7A2965"/>
    <w:rsid w:val="0C8935B7"/>
    <w:rsid w:val="0CA763A8"/>
    <w:rsid w:val="0CBF3DD1"/>
    <w:rsid w:val="0CDB3A09"/>
    <w:rsid w:val="0D0F458A"/>
    <w:rsid w:val="0D1C4C53"/>
    <w:rsid w:val="0D1D4C1E"/>
    <w:rsid w:val="0D225593"/>
    <w:rsid w:val="0D2475E0"/>
    <w:rsid w:val="0D5235A5"/>
    <w:rsid w:val="0D6712AB"/>
    <w:rsid w:val="0D6924B4"/>
    <w:rsid w:val="0D6D7CC3"/>
    <w:rsid w:val="0D8952C8"/>
    <w:rsid w:val="0DA21DB4"/>
    <w:rsid w:val="0DC93981"/>
    <w:rsid w:val="0DD75970"/>
    <w:rsid w:val="0DE322D6"/>
    <w:rsid w:val="0E165F90"/>
    <w:rsid w:val="0E170B4F"/>
    <w:rsid w:val="0E2C6E3A"/>
    <w:rsid w:val="0E373481"/>
    <w:rsid w:val="0E5C74E8"/>
    <w:rsid w:val="0E626314"/>
    <w:rsid w:val="0E7B61FB"/>
    <w:rsid w:val="0ED84546"/>
    <w:rsid w:val="0EE61E0B"/>
    <w:rsid w:val="0F0555EE"/>
    <w:rsid w:val="0F390E3D"/>
    <w:rsid w:val="0F3B729A"/>
    <w:rsid w:val="0F4B3454"/>
    <w:rsid w:val="0F5C4C71"/>
    <w:rsid w:val="0F5E7046"/>
    <w:rsid w:val="0F927670"/>
    <w:rsid w:val="0F977AA3"/>
    <w:rsid w:val="0FA54926"/>
    <w:rsid w:val="0FCB5DA8"/>
    <w:rsid w:val="0FCF6F78"/>
    <w:rsid w:val="0FDD64B4"/>
    <w:rsid w:val="0FEE5F63"/>
    <w:rsid w:val="100D77C9"/>
    <w:rsid w:val="101B4B2B"/>
    <w:rsid w:val="104F503B"/>
    <w:rsid w:val="10697106"/>
    <w:rsid w:val="1079125F"/>
    <w:rsid w:val="10795FF0"/>
    <w:rsid w:val="10AB4D0E"/>
    <w:rsid w:val="10C35654"/>
    <w:rsid w:val="10E6673F"/>
    <w:rsid w:val="10E80D8D"/>
    <w:rsid w:val="10ED79A2"/>
    <w:rsid w:val="1112714C"/>
    <w:rsid w:val="111A6A63"/>
    <w:rsid w:val="1121026D"/>
    <w:rsid w:val="11347954"/>
    <w:rsid w:val="113D45ED"/>
    <w:rsid w:val="114B2327"/>
    <w:rsid w:val="11537076"/>
    <w:rsid w:val="115E5C78"/>
    <w:rsid w:val="1161026A"/>
    <w:rsid w:val="116A3787"/>
    <w:rsid w:val="117525C4"/>
    <w:rsid w:val="11767657"/>
    <w:rsid w:val="11781DFA"/>
    <w:rsid w:val="118457F6"/>
    <w:rsid w:val="119E62B1"/>
    <w:rsid w:val="11AF7D17"/>
    <w:rsid w:val="11BA75D3"/>
    <w:rsid w:val="11CA0DD9"/>
    <w:rsid w:val="11D617CC"/>
    <w:rsid w:val="11D8124F"/>
    <w:rsid w:val="11DE3EEA"/>
    <w:rsid w:val="11DF104E"/>
    <w:rsid w:val="11F9390A"/>
    <w:rsid w:val="12053DDA"/>
    <w:rsid w:val="12094E47"/>
    <w:rsid w:val="12325D1D"/>
    <w:rsid w:val="12455CAD"/>
    <w:rsid w:val="12497908"/>
    <w:rsid w:val="125B084E"/>
    <w:rsid w:val="127E6792"/>
    <w:rsid w:val="12B209E5"/>
    <w:rsid w:val="12B43E24"/>
    <w:rsid w:val="12E0156B"/>
    <w:rsid w:val="12F00E7B"/>
    <w:rsid w:val="12F85E8C"/>
    <w:rsid w:val="130F1DA9"/>
    <w:rsid w:val="131752BC"/>
    <w:rsid w:val="13194444"/>
    <w:rsid w:val="131B13D9"/>
    <w:rsid w:val="131C6DBF"/>
    <w:rsid w:val="13217DAA"/>
    <w:rsid w:val="1324372F"/>
    <w:rsid w:val="133C10A0"/>
    <w:rsid w:val="135D0726"/>
    <w:rsid w:val="138E21E8"/>
    <w:rsid w:val="13AA72DA"/>
    <w:rsid w:val="13AE4A5F"/>
    <w:rsid w:val="13B62320"/>
    <w:rsid w:val="13E30309"/>
    <w:rsid w:val="13E932C7"/>
    <w:rsid w:val="1400415D"/>
    <w:rsid w:val="14012738"/>
    <w:rsid w:val="14264E47"/>
    <w:rsid w:val="143533E9"/>
    <w:rsid w:val="14353A7B"/>
    <w:rsid w:val="14493FB1"/>
    <w:rsid w:val="14654D1B"/>
    <w:rsid w:val="14687805"/>
    <w:rsid w:val="146D65F1"/>
    <w:rsid w:val="14B3042E"/>
    <w:rsid w:val="14EC3E5C"/>
    <w:rsid w:val="14ED0A8C"/>
    <w:rsid w:val="14FA4CD9"/>
    <w:rsid w:val="14FB5F43"/>
    <w:rsid w:val="15100FA6"/>
    <w:rsid w:val="15387A07"/>
    <w:rsid w:val="153D0A90"/>
    <w:rsid w:val="153D638E"/>
    <w:rsid w:val="154D3BE2"/>
    <w:rsid w:val="158A42AA"/>
    <w:rsid w:val="159A616F"/>
    <w:rsid w:val="15B274DC"/>
    <w:rsid w:val="15B64890"/>
    <w:rsid w:val="15CB56F8"/>
    <w:rsid w:val="15D0130C"/>
    <w:rsid w:val="15D2523F"/>
    <w:rsid w:val="15E577C7"/>
    <w:rsid w:val="15EB18DC"/>
    <w:rsid w:val="163E0BDC"/>
    <w:rsid w:val="16446CE1"/>
    <w:rsid w:val="16660F5F"/>
    <w:rsid w:val="166D0B60"/>
    <w:rsid w:val="16764363"/>
    <w:rsid w:val="167F4E63"/>
    <w:rsid w:val="168B1464"/>
    <w:rsid w:val="16A6025D"/>
    <w:rsid w:val="16B60E24"/>
    <w:rsid w:val="16C91F5D"/>
    <w:rsid w:val="16CF015B"/>
    <w:rsid w:val="16D845B0"/>
    <w:rsid w:val="16F06A95"/>
    <w:rsid w:val="16FE147F"/>
    <w:rsid w:val="17036CB3"/>
    <w:rsid w:val="171476E9"/>
    <w:rsid w:val="171B7E32"/>
    <w:rsid w:val="171E610A"/>
    <w:rsid w:val="17423214"/>
    <w:rsid w:val="174903F6"/>
    <w:rsid w:val="17706CD4"/>
    <w:rsid w:val="17813432"/>
    <w:rsid w:val="178A3414"/>
    <w:rsid w:val="17945C8C"/>
    <w:rsid w:val="17BD1567"/>
    <w:rsid w:val="17DE3E41"/>
    <w:rsid w:val="17DF6C02"/>
    <w:rsid w:val="17E12765"/>
    <w:rsid w:val="1807600A"/>
    <w:rsid w:val="181E152E"/>
    <w:rsid w:val="18213EE3"/>
    <w:rsid w:val="182B0B12"/>
    <w:rsid w:val="182E057C"/>
    <w:rsid w:val="182F2D36"/>
    <w:rsid w:val="183C1763"/>
    <w:rsid w:val="18587C4F"/>
    <w:rsid w:val="186E5FD9"/>
    <w:rsid w:val="18734825"/>
    <w:rsid w:val="188C17ED"/>
    <w:rsid w:val="18C967A6"/>
    <w:rsid w:val="18CF54E2"/>
    <w:rsid w:val="18D51E03"/>
    <w:rsid w:val="18F44372"/>
    <w:rsid w:val="190E24A2"/>
    <w:rsid w:val="190F246E"/>
    <w:rsid w:val="1910107B"/>
    <w:rsid w:val="19546D47"/>
    <w:rsid w:val="19642537"/>
    <w:rsid w:val="19767890"/>
    <w:rsid w:val="198A317C"/>
    <w:rsid w:val="198E504F"/>
    <w:rsid w:val="198E7CC2"/>
    <w:rsid w:val="19935571"/>
    <w:rsid w:val="19A055FC"/>
    <w:rsid w:val="19A9542D"/>
    <w:rsid w:val="19B45EC6"/>
    <w:rsid w:val="19BC434C"/>
    <w:rsid w:val="19D83EBC"/>
    <w:rsid w:val="19E01BE1"/>
    <w:rsid w:val="19E27436"/>
    <w:rsid w:val="19E90F2D"/>
    <w:rsid w:val="19EA250B"/>
    <w:rsid w:val="19FA5943"/>
    <w:rsid w:val="1A163D2A"/>
    <w:rsid w:val="1A291CE9"/>
    <w:rsid w:val="1A2B340C"/>
    <w:rsid w:val="1A4D3567"/>
    <w:rsid w:val="1A5D418F"/>
    <w:rsid w:val="1A767810"/>
    <w:rsid w:val="1A795091"/>
    <w:rsid w:val="1A7C1335"/>
    <w:rsid w:val="1A84713F"/>
    <w:rsid w:val="1A891BA3"/>
    <w:rsid w:val="1A901FBE"/>
    <w:rsid w:val="1A907D69"/>
    <w:rsid w:val="1AB86D73"/>
    <w:rsid w:val="1ACF3E37"/>
    <w:rsid w:val="1AD54713"/>
    <w:rsid w:val="1ADE5B96"/>
    <w:rsid w:val="1AED74F6"/>
    <w:rsid w:val="1B013713"/>
    <w:rsid w:val="1B0821D9"/>
    <w:rsid w:val="1B1926CB"/>
    <w:rsid w:val="1B265FC9"/>
    <w:rsid w:val="1B5C4B10"/>
    <w:rsid w:val="1B7D6CAD"/>
    <w:rsid w:val="1BA11EB8"/>
    <w:rsid w:val="1BA65768"/>
    <w:rsid w:val="1BB2123C"/>
    <w:rsid w:val="1BD85300"/>
    <w:rsid w:val="1BE60A89"/>
    <w:rsid w:val="1C086588"/>
    <w:rsid w:val="1C097162"/>
    <w:rsid w:val="1C16147F"/>
    <w:rsid w:val="1C2D02F8"/>
    <w:rsid w:val="1C4A4C0A"/>
    <w:rsid w:val="1C606999"/>
    <w:rsid w:val="1C65681C"/>
    <w:rsid w:val="1C87286B"/>
    <w:rsid w:val="1C946042"/>
    <w:rsid w:val="1CA86F01"/>
    <w:rsid w:val="1CAF26D0"/>
    <w:rsid w:val="1CC448CE"/>
    <w:rsid w:val="1CDC2916"/>
    <w:rsid w:val="1CE43CA1"/>
    <w:rsid w:val="1CEC5A44"/>
    <w:rsid w:val="1CF13010"/>
    <w:rsid w:val="1D087F09"/>
    <w:rsid w:val="1D0D0561"/>
    <w:rsid w:val="1D315EEC"/>
    <w:rsid w:val="1D471F2D"/>
    <w:rsid w:val="1D4B5D41"/>
    <w:rsid w:val="1D557042"/>
    <w:rsid w:val="1D5848DF"/>
    <w:rsid w:val="1D6C52DC"/>
    <w:rsid w:val="1D6C751F"/>
    <w:rsid w:val="1D7917EF"/>
    <w:rsid w:val="1DA84041"/>
    <w:rsid w:val="1DA93265"/>
    <w:rsid w:val="1DAF513F"/>
    <w:rsid w:val="1DB447C8"/>
    <w:rsid w:val="1DB80A24"/>
    <w:rsid w:val="1DBF1E64"/>
    <w:rsid w:val="1DD16DAA"/>
    <w:rsid w:val="1DD60645"/>
    <w:rsid w:val="1DE071F3"/>
    <w:rsid w:val="1DF25E52"/>
    <w:rsid w:val="1E03278E"/>
    <w:rsid w:val="1E0A63E5"/>
    <w:rsid w:val="1E0B3CFF"/>
    <w:rsid w:val="1E0B7097"/>
    <w:rsid w:val="1E122944"/>
    <w:rsid w:val="1E291941"/>
    <w:rsid w:val="1E2B5964"/>
    <w:rsid w:val="1E300851"/>
    <w:rsid w:val="1E343DC7"/>
    <w:rsid w:val="1E4421BA"/>
    <w:rsid w:val="1E49220A"/>
    <w:rsid w:val="1E4D6A6C"/>
    <w:rsid w:val="1E725D58"/>
    <w:rsid w:val="1E7D557D"/>
    <w:rsid w:val="1E8209D7"/>
    <w:rsid w:val="1E941393"/>
    <w:rsid w:val="1E974386"/>
    <w:rsid w:val="1EAD4715"/>
    <w:rsid w:val="1EBF4CD5"/>
    <w:rsid w:val="1ECE723E"/>
    <w:rsid w:val="1EE82B1F"/>
    <w:rsid w:val="1EE83BBB"/>
    <w:rsid w:val="1EEA0B27"/>
    <w:rsid w:val="1EF47C22"/>
    <w:rsid w:val="1F2E587C"/>
    <w:rsid w:val="1F4446D7"/>
    <w:rsid w:val="1F454DA9"/>
    <w:rsid w:val="1F504A65"/>
    <w:rsid w:val="1F507664"/>
    <w:rsid w:val="1F544B9B"/>
    <w:rsid w:val="1F637F5A"/>
    <w:rsid w:val="1F7C64ED"/>
    <w:rsid w:val="1FA35CF7"/>
    <w:rsid w:val="1FB966AC"/>
    <w:rsid w:val="1FED1708"/>
    <w:rsid w:val="1FF00B32"/>
    <w:rsid w:val="20072690"/>
    <w:rsid w:val="200E03D3"/>
    <w:rsid w:val="201629C6"/>
    <w:rsid w:val="20173126"/>
    <w:rsid w:val="204D6F97"/>
    <w:rsid w:val="207A7253"/>
    <w:rsid w:val="208916D3"/>
    <w:rsid w:val="209A2749"/>
    <w:rsid w:val="209C395F"/>
    <w:rsid w:val="209F6049"/>
    <w:rsid w:val="20BB4E88"/>
    <w:rsid w:val="20C03C60"/>
    <w:rsid w:val="20C215F3"/>
    <w:rsid w:val="20D50E20"/>
    <w:rsid w:val="20EF51C8"/>
    <w:rsid w:val="2103608A"/>
    <w:rsid w:val="211D790C"/>
    <w:rsid w:val="2120090B"/>
    <w:rsid w:val="213D76B7"/>
    <w:rsid w:val="21452AE2"/>
    <w:rsid w:val="215F24F2"/>
    <w:rsid w:val="218F158A"/>
    <w:rsid w:val="21B34081"/>
    <w:rsid w:val="21B76CF4"/>
    <w:rsid w:val="21CC7D65"/>
    <w:rsid w:val="21E5678C"/>
    <w:rsid w:val="21EC66F9"/>
    <w:rsid w:val="21F27385"/>
    <w:rsid w:val="22160E61"/>
    <w:rsid w:val="22170083"/>
    <w:rsid w:val="221E4044"/>
    <w:rsid w:val="22447536"/>
    <w:rsid w:val="224B0DB4"/>
    <w:rsid w:val="22583396"/>
    <w:rsid w:val="22882272"/>
    <w:rsid w:val="22B80B17"/>
    <w:rsid w:val="22B90065"/>
    <w:rsid w:val="22C56511"/>
    <w:rsid w:val="22C715DD"/>
    <w:rsid w:val="22F0339E"/>
    <w:rsid w:val="22F260B3"/>
    <w:rsid w:val="23014B3D"/>
    <w:rsid w:val="2314181E"/>
    <w:rsid w:val="232020A5"/>
    <w:rsid w:val="23247DA8"/>
    <w:rsid w:val="23434E07"/>
    <w:rsid w:val="23550E3B"/>
    <w:rsid w:val="23607971"/>
    <w:rsid w:val="237A6D5C"/>
    <w:rsid w:val="237F1315"/>
    <w:rsid w:val="237F27A7"/>
    <w:rsid w:val="23996EAA"/>
    <w:rsid w:val="239D4430"/>
    <w:rsid w:val="23AF45AC"/>
    <w:rsid w:val="23E64F34"/>
    <w:rsid w:val="23EE1A0B"/>
    <w:rsid w:val="23EE32CE"/>
    <w:rsid w:val="23F650B1"/>
    <w:rsid w:val="24107D2B"/>
    <w:rsid w:val="241157A7"/>
    <w:rsid w:val="242148AF"/>
    <w:rsid w:val="244A34E7"/>
    <w:rsid w:val="245D17E8"/>
    <w:rsid w:val="24821C44"/>
    <w:rsid w:val="248D1D37"/>
    <w:rsid w:val="24A03D43"/>
    <w:rsid w:val="24BE00A1"/>
    <w:rsid w:val="24D264D0"/>
    <w:rsid w:val="24D8775D"/>
    <w:rsid w:val="25314B2C"/>
    <w:rsid w:val="253709F7"/>
    <w:rsid w:val="255C1932"/>
    <w:rsid w:val="256D6BF2"/>
    <w:rsid w:val="257D18E3"/>
    <w:rsid w:val="25956522"/>
    <w:rsid w:val="25962013"/>
    <w:rsid w:val="25976F1C"/>
    <w:rsid w:val="259D4784"/>
    <w:rsid w:val="25A35665"/>
    <w:rsid w:val="25A642E7"/>
    <w:rsid w:val="25B01C96"/>
    <w:rsid w:val="25BC5A7D"/>
    <w:rsid w:val="25C722A0"/>
    <w:rsid w:val="25D37D50"/>
    <w:rsid w:val="25DE7808"/>
    <w:rsid w:val="25E6527D"/>
    <w:rsid w:val="26197FFF"/>
    <w:rsid w:val="262D5251"/>
    <w:rsid w:val="2633043C"/>
    <w:rsid w:val="264B1ACA"/>
    <w:rsid w:val="2663123F"/>
    <w:rsid w:val="266339E8"/>
    <w:rsid w:val="26872E00"/>
    <w:rsid w:val="268A2240"/>
    <w:rsid w:val="26C03942"/>
    <w:rsid w:val="26D07CC0"/>
    <w:rsid w:val="26F0116E"/>
    <w:rsid w:val="271438F4"/>
    <w:rsid w:val="27321F5C"/>
    <w:rsid w:val="274159F7"/>
    <w:rsid w:val="274B09CE"/>
    <w:rsid w:val="275269EE"/>
    <w:rsid w:val="276010D4"/>
    <w:rsid w:val="27880564"/>
    <w:rsid w:val="279025EE"/>
    <w:rsid w:val="27BF67BA"/>
    <w:rsid w:val="27C60A21"/>
    <w:rsid w:val="27D021D8"/>
    <w:rsid w:val="27E44357"/>
    <w:rsid w:val="27F22F77"/>
    <w:rsid w:val="27F75AC8"/>
    <w:rsid w:val="28214635"/>
    <w:rsid w:val="282928B7"/>
    <w:rsid w:val="283257B8"/>
    <w:rsid w:val="28336351"/>
    <w:rsid w:val="28410CFF"/>
    <w:rsid w:val="284D26F7"/>
    <w:rsid w:val="28532EFE"/>
    <w:rsid w:val="28607CE1"/>
    <w:rsid w:val="288D263D"/>
    <w:rsid w:val="28954BFC"/>
    <w:rsid w:val="28BF59E6"/>
    <w:rsid w:val="28D773A2"/>
    <w:rsid w:val="28E069B4"/>
    <w:rsid w:val="28FB61AA"/>
    <w:rsid w:val="2911001D"/>
    <w:rsid w:val="292E488D"/>
    <w:rsid w:val="294438A1"/>
    <w:rsid w:val="29473510"/>
    <w:rsid w:val="29473AA4"/>
    <w:rsid w:val="294C3727"/>
    <w:rsid w:val="29516A9C"/>
    <w:rsid w:val="2961437A"/>
    <w:rsid w:val="2978500B"/>
    <w:rsid w:val="298201B8"/>
    <w:rsid w:val="29A57939"/>
    <w:rsid w:val="29F6357B"/>
    <w:rsid w:val="29F64D54"/>
    <w:rsid w:val="2A0D3CE8"/>
    <w:rsid w:val="2A127934"/>
    <w:rsid w:val="2A173EF4"/>
    <w:rsid w:val="2A3B3E69"/>
    <w:rsid w:val="2A451545"/>
    <w:rsid w:val="2A4B11DF"/>
    <w:rsid w:val="2A4F54C7"/>
    <w:rsid w:val="2A8050E9"/>
    <w:rsid w:val="2A805538"/>
    <w:rsid w:val="2A917182"/>
    <w:rsid w:val="2A920759"/>
    <w:rsid w:val="2A974BCB"/>
    <w:rsid w:val="2A9C49E4"/>
    <w:rsid w:val="2AC64A5F"/>
    <w:rsid w:val="2ADA1FD1"/>
    <w:rsid w:val="2AE020A3"/>
    <w:rsid w:val="2AFA5225"/>
    <w:rsid w:val="2B08119A"/>
    <w:rsid w:val="2B085178"/>
    <w:rsid w:val="2B315CB1"/>
    <w:rsid w:val="2B4564CE"/>
    <w:rsid w:val="2B77462E"/>
    <w:rsid w:val="2BB259E6"/>
    <w:rsid w:val="2BC636A5"/>
    <w:rsid w:val="2BCA539C"/>
    <w:rsid w:val="2BEA572B"/>
    <w:rsid w:val="2C0577B1"/>
    <w:rsid w:val="2C311769"/>
    <w:rsid w:val="2C436D28"/>
    <w:rsid w:val="2C4D619A"/>
    <w:rsid w:val="2C501603"/>
    <w:rsid w:val="2C5B1458"/>
    <w:rsid w:val="2C617C53"/>
    <w:rsid w:val="2C790296"/>
    <w:rsid w:val="2C8C31C6"/>
    <w:rsid w:val="2C923F36"/>
    <w:rsid w:val="2C9756BF"/>
    <w:rsid w:val="2CC708B0"/>
    <w:rsid w:val="2CD37602"/>
    <w:rsid w:val="2D31028B"/>
    <w:rsid w:val="2D487A88"/>
    <w:rsid w:val="2D6C388D"/>
    <w:rsid w:val="2D797FB2"/>
    <w:rsid w:val="2D974D23"/>
    <w:rsid w:val="2DAD0982"/>
    <w:rsid w:val="2DDB4B6D"/>
    <w:rsid w:val="2DF73F30"/>
    <w:rsid w:val="2E0C7A4C"/>
    <w:rsid w:val="2E2D1D61"/>
    <w:rsid w:val="2E380991"/>
    <w:rsid w:val="2E3C6173"/>
    <w:rsid w:val="2E5024D8"/>
    <w:rsid w:val="2E680509"/>
    <w:rsid w:val="2EA469A3"/>
    <w:rsid w:val="2ED26976"/>
    <w:rsid w:val="2EE4485A"/>
    <w:rsid w:val="2EE72F28"/>
    <w:rsid w:val="2F057C99"/>
    <w:rsid w:val="2F0D6753"/>
    <w:rsid w:val="2F0F7940"/>
    <w:rsid w:val="2F154307"/>
    <w:rsid w:val="2F230191"/>
    <w:rsid w:val="2F781F3C"/>
    <w:rsid w:val="2F811219"/>
    <w:rsid w:val="2F843638"/>
    <w:rsid w:val="2F9F7778"/>
    <w:rsid w:val="2FA766BC"/>
    <w:rsid w:val="2FB113E5"/>
    <w:rsid w:val="2FE465CC"/>
    <w:rsid w:val="2FED56B0"/>
    <w:rsid w:val="2FF657DC"/>
    <w:rsid w:val="30132A83"/>
    <w:rsid w:val="30243ECE"/>
    <w:rsid w:val="302E2308"/>
    <w:rsid w:val="303A40DD"/>
    <w:rsid w:val="304B6BB7"/>
    <w:rsid w:val="304C4503"/>
    <w:rsid w:val="30526AC1"/>
    <w:rsid w:val="305D124C"/>
    <w:rsid w:val="30781681"/>
    <w:rsid w:val="309444DE"/>
    <w:rsid w:val="309D2147"/>
    <w:rsid w:val="30A85C99"/>
    <w:rsid w:val="30AA4130"/>
    <w:rsid w:val="30AB47C5"/>
    <w:rsid w:val="30B7355D"/>
    <w:rsid w:val="30D914CE"/>
    <w:rsid w:val="31081AAA"/>
    <w:rsid w:val="31231685"/>
    <w:rsid w:val="313F32EB"/>
    <w:rsid w:val="31420A94"/>
    <w:rsid w:val="31571977"/>
    <w:rsid w:val="31647F94"/>
    <w:rsid w:val="31723FFB"/>
    <w:rsid w:val="31884274"/>
    <w:rsid w:val="319B2E7D"/>
    <w:rsid w:val="31AD726B"/>
    <w:rsid w:val="31C14F32"/>
    <w:rsid w:val="31C62574"/>
    <w:rsid w:val="31D540D9"/>
    <w:rsid w:val="32001F8B"/>
    <w:rsid w:val="324252A3"/>
    <w:rsid w:val="324F7E77"/>
    <w:rsid w:val="32530870"/>
    <w:rsid w:val="325E2BBD"/>
    <w:rsid w:val="32603716"/>
    <w:rsid w:val="3279408A"/>
    <w:rsid w:val="32C81855"/>
    <w:rsid w:val="32DC5131"/>
    <w:rsid w:val="32EF347D"/>
    <w:rsid w:val="32F1440B"/>
    <w:rsid w:val="32F33D8A"/>
    <w:rsid w:val="32F35977"/>
    <w:rsid w:val="32F71AD7"/>
    <w:rsid w:val="331B364A"/>
    <w:rsid w:val="33201A19"/>
    <w:rsid w:val="33403AD0"/>
    <w:rsid w:val="334E1283"/>
    <w:rsid w:val="33557FE0"/>
    <w:rsid w:val="3359556A"/>
    <w:rsid w:val="336A45E2"/>
    <w:rsid w:val="3380076E"/>
    <w:rsid w:val="33975AE0"/>
    <w:rsid w:val="339A4201"/>
    <w:rsid w:val="33AA3EDC"/>
    <w:rsid w:val="33B3256A"/>
    <w:rsid w:val="33B94573"/>
    <w:rsid w:val="33BC1F56"/>
    <w:rsid w:val="33C748AE"/>
    <w:rsid w:val="33C75909"/>
    <w:rsid w:val="33DB47C4"/>
    <w:rsid w:val="340A64CB"/>
    <w:rsid w:val="341D49B3"/>
    <w:rsid w:val="342452D3"/>
    <w:rsid w:val="342872A6"/>
    <w:rsid w:val="342A094A"/>
    <w:rsid w:val="342F66CA"/>
    <w:rsid w:val="3430138D"/>
    <w:rsid w:val="34347AC3"/>
    <w:rsid w:val="343F6B81"/>
    <w:rsid w:val="344E7394"/>
    <w:rsid w:val="345D758F"/>
    <w:rsid w:val="346E738B"/>
    <w:rsid w:val="347B0E37"/>
    <w:rsid w:val="347F046C"/>
    <w:rsid w:val="34874A0D"/>
    <w:rsid w:val="34A14FAB"/>
    <w:rsid w:val="34A86EFC"/>
    <w:rsid w:val="34B72433"/>
    <w:rsid w:val="34C037F6"/>
    <w:rsid w:val="34EE3576"/>
    <w:rsid w:val="34FA344D"/>
    <w:rsid w:val="351F7E03"/>
    <w:rsid w:val="35206711"/>
    <w:rsid w:val="352D7415"/>
    <w:rsid w:val="35450042"/>
    <w:rsid w:val="358D4F45"/>
    <w:rsid w:val="35A444A3"/>
    <w:rsid w:val="35B2395E"/>
    <w:rsid w:val="35BF0938"/>
    <w:rsid w:val="35C367DA"/>
    <w:rsid w:val="35CD5577"/>
    <w:rsid w:val="35CE53F0"/>
    <w:rsid w:val="35D210D6"/>
    <w:rsid w:val="35E73D07"/>
    <w:rsid w:val="35F10AFB"/>
    <w:rsid w:val="35F43DF2"/>
    <w:rsid w:val="35F500F0"/>
    <w:rsid w:val="35FE5605"/>
    <w:rsid w:val="35FF189A"/>
    <w:rsid w:val="36013E8A"/>
    <w:rsid w:val="36044720"/>
    <w:rsid w:val="3614405A"/>
    <w:rsid w:val="3619343A"/>
    <w:rsid w:val="361E5F79"/>
    <w:rsid w:val="36255FE7"/>
    <w:rsid w:val="36380784"/>
    <w:rsid w:val="363A6D22"/>
    <w:rsid w:val="3664672E"/>
    <w:rsid w:val="367A12DB"/>
    <w:rsid w:val="36871919"/>
    <w:rsid w:val="369E16D7"/>
    <w:rsid w:val="36BE11DF"/>
    <w:rsid w:val="36E5713F"/>
    <w:rsid w:val="36F20C2B"/>
    <w:rsid w:val="36FF6DEB"/>
    <w:rsid w:val="37047996"/>
    <w:rsid w:val="37144AD8"/>
    <w:rsid w:val="371B2D39"/>
    <w:rsid w:val="373C0861"/>
    <w:rsid w:val="37470DDB"/>
    <w:rsid w:val="37481C49"/>
    <w:rsid w:val="374D494F"/>
    <w:rsid w:val="375C6CAA"/>
    <w:rsid w:val="37673380"/>
    <w:rsid w:val="376936A3"/>
    <w:rsid w:val="376B0BB2"/>
    <w:rsid w:val="377C1A12"/>
    <w:rsid w:val="37A24258"/>
    <w:rsid w:val="37AB5815"/>
    <w:rsid w:val="37AE3B96"/>
    <w:rsid w:val="37AE5261"/>
    <w:rsid w:val="37B532ED"/>
    <w:rsid w:val="37C615E0"/>
    <w:rsid w:val="37CB1389"/>
    <w:rsid w:val="37DE1511"/>
    <w:rsid w:val="37EB49EA"/>
    <w:rsid w:val="38085331"/>
    <w:rsid w:val="38114349"/>
    <w:rsid w:val="3812501F"/>
    <w:rsid w:val="381F275F"/>
    <w:rsid w:val="382A0E2E"/>
    <w:rsid w:val="3839245D"/>
    <w:rsid w:val="38520289"/>
    <w:rsid w:val="385A4F69"/>
    <w:rsid w:val="387811A2"/>
    <w:rsid w:val="389C197D"/>
    <w:rsid w:val="38AD4C0A"/>
    <w:rsid w:val="38BA672D"/>
    <w:rsid w:val="38C31B7A"/>
    <w:rsid w:val="38D83DA4"/>
    <w:rsid w:val="38DD06D2"/>
    <w:rsid w:val="38E94D65"/>
    <w:rsid w:val="38F73A4C"/>
    <w:rsid w:val="390429EC"/>
    <w:rsid w:val="391F1FF5"/>
    <w:rsid w:val="39231158"/>
    <w:rsid w:val="393E07AB"/>
    <w:rsid w:val="393E293F"/>
    <w:rsid w:val="39506734"/>
    <w:rsid w:val="395A6D19"/>
    <w:rsid w:val="398704BB"/>
    <w:rsid w:val="39A21811"/>
    <w:rsid w:val="39B261DB"/>
    <w:rsid w:val="39B857F7"/>
    <w:rsid w:val="39B90E5E"/>
    <w:rsid w:val="39CB526D"/>
    <w:rsid w:val="39F070CC"/>
    <w:rsid w:val="39F12591"/>
    <w:rsid w:val="39FA1CF1"/>
    <w:rsid w:val="3A2C3BA6"/>
    <w:rsid w:val="3A3539DC"/>
    <w:rsid w:val="3A3D4D53"/>
    <w:rsid w:val="3A6D66ED"/>
    <w:rsid w:val="3A7116FC"/>
    <w:rsid w:val="3AA312D0"/>
    <w:rsid w:val="3AC351F1"/>
    <w:rsid w:val="3ACB7871"/>
    <w:rsid w:val="3AD34546"/>
    <w:rsid w:val="3AEF76B1"/>
    <w:rsid w:val="3B050C15"/>
    <w:rsid w:val="3B112F57"/>
    <w:rsid w:val="3B1E3124"/>
    <w:rsid w:val="3B257B7C"/>
    <w:rsid w:val="3B415600"/>
    <w:rsid w:val="3B452280"/>
    <w:rsid w:val="3B4B4611"/>
    <w:rsid w:val="3B7A5CB5"/>
    <w:rsid w:val="3B7B36A3"/>
    <w:rsid w:val="3B8535DD"/>
    <w:rsid w:val="3B8A0FE3"/>
    <w:rsid w:val="3B8B274A"/>
    <w:rsid w:val="3BB438AE"/>
    <w:rsid w:val="3BB67C98"/>
    <w:rsid w:val="3BBD3102"/>
    <w:rsid w:val="3BDB327D"/>
    <w:rsid w:val="3BFA7D60"/>
    <w:rsid w:val="3C084B4A"/>
    <w:rsid w:val="3C186DEF"/>
    <w:rsid w:val="3C322615"/>
    <w:rsid w:val="3C341596"/>
    <w:rsid w:val="3C6D4F86"/>
    <w:rsid w:val="3C6F5C49"/>
    <w:rsid w:val="3C77244A"/>
    <w:rsid w:val="3C783F6C"/>
    <w:rsid w:val="3C7A543E"/>
    <w:rsid w:val="3C9C1B00"/>
    <w:rsid w:val="3C9C3774"/>
    <w:rsid w:val="3C9D6BB1"/>
    <w:rsid w:val="3CA17A3D"/>
    <w:rsid w:val="3CA54122"/>
    <w:rsid w:val="3CA85166"/>
    <w:rsid w:val="3CAE3726"/>
    <w:rsid w:val="3CB576A3"/>
    <w:rsid w:val="3CBE3F34"/>
    <w:rsid w:val="3CC433D7"/>
    <w:rsid w:val="3CC9197E"/>
    <w:rsid w:val="3CE03540"/>
    <w:rsid w:val="3D0E2650"/>
    <w:rsid w:val="3D2558DA"/>
    <w:rsid w:val="3D6C2810"/>
    <w:rsid w:val="3D7845E4"/>
    <w:rsid w:val="3D8438BD"/>
    <w:rsid w:val="3D8B02DF"/>
    <w:rsid w:val="3DCE0A89"/>
    <w:rsid w:val="3DDB2B21"/>
    <w:rsid w:val="3DE21CE1"/>
    <w:rsid w:val="3DE67BD3"/>
    <w:rsid w:val="3E0328BF"/>
    <w:rsid w:val="3E0F1CFB"/>
    <w:rsid w:val="3E1B0CF6"/>
    <w:rsid w:val="3E1B763A"/>
    <w:rsid w:val="3E1F67AC"/>
    <w:rsid w:val="3E304585"/>
    <w:rsid w:val="3E4F6FC8"/>
    <w:rsid w:val="3E535F39"/>
    <w:rsid w:val="3E56265A"/>
    <w:rsid w:val="3E5F25B3"/>
    <w:rsid w:val="3EA35B18"/>
    <w:rsid w:val="3EB80F93"/>
    <w:rsid w:val="3EC25F89"/>
    <w:rsid w:val="3ED06C6B"/>
    <w:rsid w:val="3ED8339A"/>
    <w:rsid w:val="3EF42362"/>
    <w:rsid w:val="3EF9253B"/>
    <w:rsid w:val="3F117991"/>
    <w:rsid w:val="3F1B0C01"/>
    <w:rsid w:val="3F210B8F"/>
    <w:rsid w:val="3F3B6E0A"/>
    <w:rsid w:val="3F3F1578"/>
    <w:rsid w:val="3F5954A7"/>
    <w:rsid w:val="3F6E46A4"/>
    <w:rsid w:val="3F795109"/>
    <w:rsid w:val="3F863A07"/>
    <w:rsid w:val="3F8B0FF0"/>
    <w:rsid w:val="3F993301"/>
    <w:rsid w:val="3FAB5529"/>
    <w:rsid w:val="3FB62C2C"/>
    <w:rsid w:val="4036300F"/>
    <w:rsid w:val="40427926"/>
    <w:rsid w:val="40465DB4"/>
    <w:rsid w:val="40777B57"/>
    <w:rsid w:val="407D7B0B"/>
    <w:rsid w:val="40933A21"/>
    <w:rsid w:val="40953B65"/>
    <w:rsid w:val="40A34B97"/>
    <w:rsid w:val="40A74477"/>
    <w:rsid w:val="40AB14CD"/>
    <w:rsid w:val="40AF577A"/>
    <w:rsid w:val="40C5600E"/>
    <w:rsid w:val="40D31762"/>
    <w:rsid w:val="40E8328F"/>
    <w:rsid w:val="40F31A37"/>
    <w:rsid w:val="410419ED"/>
    <w:rsid w:val="411557D9"/>
    <w:rsid w:val="411811D5"/>
    <w:rsid w:val="4126297D"/>
    <w:rsid w:val="412911E8"/>
    <w:rsid w:val="412E4433"/>
    <w:rsid w:val="41362318"/>
    <w:rsid w:val="413A1854"/>
    <w:rsid w:val="413C1A76"/>
    <w:rsid w:val="41581AA2"/>
    <w:rsid w:val="419D0870"/>
    <w:rsid w:val="419D129A"/>
    <w:rsid w:val="41A4134F"/>
    <w:rsid w:val="41CE5F9C"/>
    <w:rsid w:val="41D66E7D"/>
    <w:rsid w:val="41DC48D7"/>
    <w:rsid w:val="41E76E0D"/>
    <w:rsid w:val="41FE6CB2"/>
    <w:rsid w:val="420556C8"/>
    <w:rsid w:val="4214720F"/>
    <w:rsid w:val="4217488D"/>
    <w:rsid w:val="422A1E24"/>
    <w:rsid w:val="4265286C"/>
    <w:rsid w:val="42890C2F"/>
    <w:rsid w:val="42924E8D"/>
    <w:rsid w:val="42C5009E"/>
    <w:rsid w:val="42DF35C8"/>
    <w:rsid w:val="42F25520"/>
    <w:rsid w:val="430D0405"/>
    <w:rsid w:val="43206F9C"/>
    <w:rsid w:val="433429FE"/>
    <w:rsid w:val="4334351A"/>
    <w:rsid w:val="4351304C"/>
    <w:rsid w:val="435C0226"/>
    <w:rsid w:val="435F147C"/>
    <w:rsid w:val="43733D13"/>
    <w:rsid w:val="43A03519"/>
    <w:rsid w:val="43A30AD2"/>
    <w:rsid w:val="43A35347"/>
    <w:rsid w:val="43A84417"/>
    <w:rsid w:val="43B27F51"/>
    <w:rsid w:val="43C211B7"/>
    <w:rsid w:val="441C42F4"/>
    <w:rsid w:val="442A33F4"/>
    <w:rsid w:val="4431690E"/>
    <w:rsid w:val="44465D22"/>
    <w:rsid w:val="44574B2B"/>
    <w:rsid w:val="44614A39"/>
    <w:rsid w:val="44660907"/>
    <w:rsid w:val="44677256"/>
    <w:rsid w:val="44730D26"/>
    <w:rsid w:val="44792B7D"/>
    <w:rsid w:val="449A3BBE"/>
    <w:rsid w:val="44A53C78"/>
    <w:rsid w:val="44AF4277"/>
    <w:rsid w:val="44BA0CE9"/>
    <w:rsid w:val="44BA2F8A"/>
    <w:rsid w:val="44F4601C"/>
    <w:rsid w:val="44F74C0C"/>
    <w:rsid w:val="45286865"/>
    <w:rsid w:val="452B4AF6"/>
    <w:rsid w:val="45691AFB"/>
    <w:rsid w:val="4579584D"/>
    <w:rsid w:val="45871AE5"/>
    <w:rsid w:val="45896527"/>
    <w:rsid w:val="459D66FF"/>
    <w:rsid w:val="45B317CF"/>
    <w:rsid w:val="45B50138"/>
    <w:rsid w:val="45B55619"/>
    <w:rsid w:val="45BC136B"/>
    <w:rsid w:val="45C45E98"/>
    <w:rsid w:val="45CB77B5"/>
    <w:rsid w:val="45CF3D0C"/>
    <w:rsid w:val="45DA00BF"/>
    <w:rsid w:val="45E87C6B"/>
    <w:rsid w:val="4601021B"/>
    <w:rsid w:val="461C257D"/>
    <w:rsid w:val="462A5404"/>
    <w:rsid w:val="463B2ADE"/>
    <w:rsid w:val="46532B01"/>
    <w:rsid w:val="46584184"/>
    <w:rsid w:val="46687376"/>
    <w:rsid w:val="46696D7B"/>
    <w:rsid w:val="468706E8"/>
    <w:rsid w:val="46934B28"/>
    <w:rsid w:val="46AD5953"/>
    <w:rsid w:val="46B861B8"/>
    <w:rsid w:val="46D7105C"/>
    <w:rsid w:val="46F46934"/>
    <w:rsid w:val="471B736C"/>
    <w:rsid w:val="4738492A"/>
    <w:rsid w:val="473916F7"/>
    <w:rsid w:val="474E3CCE"/>
    <w:rsid w:val="474E6EC0"/>
    <w:rsid w:val="47AE368F"/>
    <w:rsid w:val="47D754ED"/>
    <w:rsid w:val="481E4905"/>
    <w:rsid w:val="48377CE3"/>
    <w:rsid w:val="48393F25"/>
    <w:rsid w:val="48601F1B"/>
    <w:rsid w:val="48615B6E"/>
    <w:rsid w:val="48880174"/>
    <w:rsid w:val="48946E42"/>
    <w:rsid w:val="48983085"/>
    <w:rsid w:val="489A2DBE"/>
    <w:rsid w:val="48A330F7"/>
    <w:rsid w:val="48A74E36"/>
    <w:rsid w:val="48DF6F67"/>
    <w:rsid w:val="48E14DCD"/>
    <w:rsid w:val="48E45A97"/>
    <w:rsid w:val="48E54B2D"/>
    <w:rsid w:val="48EA2311"/>
    <w:rsid w:val="49260120"/>
    <w:rsid w:val="492B3A51"/>
    <w:rsid w:val="4958594F"/>
    <w:rsid w:val="49822362"/>
    <w:rsid w:val="498450C2"/>
    <w:rsid w:val="49A61B96"/>
    <w:rsid w:val="49D8668C"/>
    <w:rsid w:val="49E92B16"/>
    <w:rsid w:val="4A210B7E"/>
    <w:rsid w:val="4A3B0DBF"/>
    <w:rsid w:val="4A401246"/>
    <w:rsid w:val="4A535B24"/>
    <w:rsid w:val="4A545D35"/>
    <w:rsid w:val="4A672F5C"/>
    <w:rsid w:val="4A7B6771"/>
    <w:rsid w:val="4A853B44"/>
    <w:rsid w:val="4A89373F"/>
    <w:rsid w:val="4AA05291"/>
    <w:rsid w:val="4AA14390"/>
    <w:rsid w:val="4AA22C7D"/>
    <w:rsid w:val="4AAA4B07"/>
    <w:rsid w:val="4ACB13CF"/>
    <w:rsid w:val="4ACC69CB"/>
    <w:rsid w:val="4B0346BA"/>
    <w:rsid w:val="4B04025E"/>
    <w:rsid w:val="4B045160"/>
    <w:rsid w:val="4B135609"/>
    <w:rsid w:val="4B741C5B"/>
    <w:rsid w:val="4BA96810"/>
    <w:rsid w:val="4BAC02EC"/>
    <w:rsid w:val="4BBE10A9"/>
    <w:rsid w:val="4BD62466"/>
    <w:rsid w:val="4BE27C81"/>
    <w:rsid w:val="4C053F9C"/>
    <w:rsid w:val="4C1A44FD"/>
    <w:rsid w:val="4C222801"/>
    <w:rsid w:val="4C443324"/>
    <w:rsid w:val="4C4A1538"/>
    <w:rsid w:val="4C632EB2"/>
    <w:rsid w:val="4C68078E"/>
    <w:rsid w:val="4C6C00DD"/>
    <w:rsid w:val="4C7B0F88"/>
    <w:rsid w:val="4C83194C"/>
    <w:rsid w:val="4C907BF3"/>
    <w:rsid w:val="4C9A62D2"/>
    <w:rsid w:val="4C9D4E3B"/>
    <w:rsid w:val="4CBE4327"/>
    <w:rsid w:val="4CCF711C"/>
    <w:rsid w:val="4CD652AC"/>
    <w:rsid w:val="4CDF1E61"/>
    <w:rsid w:val="4CE1210C"/>
    <w:rsid w:val="4CEC147B"/>
    <w:rsid w:val="4D2D48CF"/>
    <w:rsid w:val="4D2D7C2A"/>
    <w:rsid w:val="4D5545A3"/>
    <w:rsid w:val="4D56242D"/>
    <w:rsid w:val="4D5E313C"/>
    <w:rsid w:val="4D696340"/>
    <w:rsid w:val="4D717673"/>
    <w:rsid w:val="4D8A3A34"/>
    <w:rsid w:val="4D8C2260"/>
    <w:rsid w:val="4DB2548E"/>
    <w:rsid w:val="4DB84B5B"/>
    <w:rsid w:val="4DC945C5"/>
    <w:rsid w:val="4DFB4AE2"/>
    <w:rsid w:val="4E101469"/>
    <w:rsid w:val="4E357F6B"/>
    <w:rsid w:val="4E371BF7"/>
    <w:rsid w:val="4E8B5727"/>
    <w:rsid w:val="4E9F5822"/>
    <w:rsid w:val="4E9F6EED"/>
    <w:rsid w:val="4EAB4013"/>
    <w:rsid w:val="4EBC593E"/>
    <w:rsid w:val="4EED1C0E"/>
    <w:rsid w:val="4EED6A77"/>
    <w:rsid w:val="4EEE7018"/>
    <w:rsid w:val="4F13577D"/>
    <w:rsid w:val="4F1A0622"/>
    <w:rsid w:val="4F4078EF"/>
    <w:rsid w:val="4F442E00"/>
    <w:rsid w:val="4F7457B4"/>
    <w:rsid w:val="4F7B78F2"/>
    <w:rsid w:val="4F7F2C82"/>
    <w:rsid w:val="4F874785"/>
    <w:rsid w:val="4FC67EEA"/>
    <w:rsid w:val="4FD27897"/>
    <w:rsid w:val="4FED181D"/>
    <w:rsid w:val="501A0BBE"/>
    <w:rsid w:val="5021442D"/>
    <w:rsid w:val="502226B7"/>
    <w:rsid w:val="5034215C"/>
    <w:rsid w:val="503A6544"/>
    <w:rsid w:val="5046799C"/>
    <w:rsid w:val="50535CB7"/>
    <w:rsid w:val="505A42A1"/>
    <w:rsid w:val="505B684C"/>
    <w:rsid w:val="50734618"/>
    <w:rsid w:val="50D93965"/>
    <w:rsid w:val="50F67EBD"/>
    <w:rsid w:val="511A650A"/>
    <w:rsid w:val="51393A83"/>
    <w:rsid w:val="513B3DF9"/>
    <w:rsid w:val="51480A97"/>
    <w:rsid w:val="51844B36"/>
    <w:rsid w:val="518B739B"/>
    <w:rsid w:val="51965D8A"/>
    <w:rsid w:val="51D34DB4"/>
    <w:rsid w:val="51EC7A89"/>
    <w:rsid w:val="51F950A0"/>
    <w:rsid w:val="52013C23"/>
    <w:rsid w:val="52022324"/>
    <w:rsid w:val="524A5C68"/>
    <w:rsid w:val="52546140"/>
    <w:rsid w:val="52836832"/>
    <w:rsid w:val="52B63DBD"/>
    <w:rsid w:val="52CE6819"/>
    <w:rsid w:val="52CF576A"/>
    <w:rsid w:val="52DA3F13"/>
    <w:rsid w:val="52F42816"/>
    <w:rsid w:val="53063DBD"/>
    <w:rsid w:val="53172A50"/>
    <w:rsid w:val="53311BF2"/>
    <w:rsid w:val="53496F02"/>
    <w:rsid w:val="53624B78"/>
    <w:rsid w:val="536D1FA0"/>
    <w:rsid w:val="537920B8"/>
    <w:rsid w:val="5381746B"/>
    <w:rsid w:val="538E4601"/>
    <w:rsid w:val="53A065E4"/>
    <w:rsid w:val="53BB4E26"/>
    <w:rsid w:val="53D221BC"/>
    <w:rsid w:val="53D31BF0"/>
    <w:rsid w:val="541511E9"/>
    <w:rsid w:val="54422EDA"/>
    <w:rsid w:val="546A78D3"/>
    <w:rsid w:val="54781903"/>
    <w:rsid w:val="548A1E4E"/>
    <w:rsid w:val="549B20E6"/>
    <w:rsid w:val="54CA3C93"/>
    <w:rsid w:val="54E925A9"/>
    <w:rsid w:val="55213B26"/>
    <w:rsid w:val="552D7D08"/>
    <w:rsid w:val="55396816"/>
    <w:rsid w:val="554D7803"/>
    <w:rsid w:val="55516532"/>
    <w:rsid w:val="555B1111"/>
    <w:rsid w:val="556F7E62"/>
    <w:rsid w:val="55792861"/>
    <w:rsid w:val="55A35F7F"/>
    <w:rsid w:val="55B85ACE"/>
    <w:rsid w:val="55C2581B"/>
    <w:rsid w:val="55C94D7A"/>
    <w:rsid w:val="55E77B0B"/>
    <w:rsid w:val="55FC1DF1"/>
    <w:rsid w:val="55FD5512"/>
    <w:rsid w:val="55FD6C2D"/>
    <w:rsid w:val="56254844"/>
    <w:rsid w:val="562E289A"/>
    <w:rsid w:val="563B1048"/>
    <w:rsid w:val="5649734E"/>
    <w:rsid w:val="56514294"/>
    <w:rsid w:val="566355DD"/>
    <w:rsid w:val="56680BC9"/>
    <w:rsid w:val="567119B3"/>
    <w:rsid w:val="567F4D05"/>
    <w:rsid w:val="568F72CF"/>
    <w:rsid w:val="56A84128"/>
    <w:rsid w:val="56BF1F76"/>
    <w:rsid w:val="56C0283E"/>
    <w:rsid w:val="56D418EA"/>
    <w:rsid w:val="56EB4412"/>
    <w:rsid w:val="57273EC6"/>
    <w:rsid w:val="57320543"/>
    <w:rsid w:val="573D0DE5"/>
    <w:rsid w:val="57564B03"/>
    <w:rsid w:val="577269D1"/>
    <w:rsid w:val="578F659F"/>
    <w:rsid w:val="5795251B"/>
    <w:rsid w:val="579677D0"/>
    <w:rsid w:val="57A91D3B"/>
    <w:rsid w:val="57AD63CA"/>
    <w:rsid w:val="57B12D5D"/>
    <w:rsid w:val="57BF4BA2"/>
    <w:rsid w:val="57D20BE2"/>
    <w:rsid w:val="57D5434D"/>
    <w:rsid w:val="57E36625"/>
    <w:rsid w:val="57F85B18"/>
    <w:rsid w:val="580E43B2"/>
    <w:rsid w:val="58127039"/>
    <w:rsid w:val="58397B39"/>
    <w:rsid w:val="58463E71"/>
    <w:rsid w:val="584A0C32"/>
    <w:rsid w:val="58577099"/>
    <w:rsid w:val="5887384E"/>
    <w:rsid w:val="588F53BA"/>
    <w:rsid w:val="58964DC2"/>
    <w:rsid w:val="589A1D5C"/>
    <w:rsid w:val="58A7270C"/>
    <w:rsid w:val="58B74DA2"/>
    <w:rsid w:val="58BC532E"/>
    <w:rsid w:val="58C67760"/>
    <w:rsid w:val="58C72F25"/>
    <w:rsid w:val="58CB0FB1"/>
    <w:rsid w:val="58DE171B"/>
    <w:rsid w:val="58F35AE7"/>
    <w:rsid w:val="58F417E6"/>
    <w:rsid w:val="58F70CD1"/>
    <w:rsid w:val="58FA52BE"/>
    <w:rsid w:val="59037DF7"/>
    <w:rsid w:val="590A5CB9"/>
    <w:rsid w:val="591B200C"/>
    <w:rsid w:val="59384413"/>
    <w:rsid w:val="595719C7"/>
    <w:rsid w:val="595D7276"/>
    <w:rsid w:val="59643A9B"/>
    <w:rsid w:val="597C717A"/>
    <w:rsid w:val="5983545D"/>
    <w:rsid w:val="598F1E9B"/>
    <w:rsid w:val="59965F9B"/>
    <w:rsid w:val="59B37F17"/>
    <w:rsid w:val="59B63DB2"/>
    <w:rsid w:val="59BC3C55"/>
    <w:rsid w:val="59C03269"/>
    <w:rsid w:val="59C84F6E"/>
    <w:rsid w:val="59F141F6"/>
    <w:rsid w:val="5A3F48E3"/>
    <w:rsid w:val="5A441EE2"/>
    <w:rsid w:val="5A474346"/>
    <w:rsid w:val="5A622269"/>
    <w:rsid w:val="5A6C627E"/>
    <w:rsid w:val="5A822B02"/>
    <w:rsid w:val="5A892D67"/>
    <w:rsid w:val="5A8F3D71"/>
    <w:rsid w:val="5AAB3608"/>
    <w:rsid w:val="5AB362B7"/>
    <w:rsid w:val="5AB55C9B"/>
    <w:rsid w:val="5ABE2DB3"/>
    <w:rsid w:val="5AC4568B"/>
    <w:rsid w:val="5AC465B0"/>
    <w:rsid w:val="5AC9126A"/>
    <w:rsid w:val="5ACD5F94"/>
    <w:rsid w:val="5ADC54ED"/>
    <w:rsid w:val="5AE65AC1"/>
    <w:rsid w:val="5AF70F88"/>
    <w:rsid w:val="5B1641FE"/>
    <w:rsid w:val="5B1A00B4"/>
    <w:rsid w:val="5B23145A"/>
    <w:rsid w:val="5B3C26CD"/>
    <w:rsid w:val="5B484384"/>
    <w:rsid w:val="5B69795A"/>
    <w:rsid w:val="5B72043B"/>
    <w:rsid w:val="5B7E573E"/>
    <w:rsid w:val="5B822E9B"/>
    <w:rsid w:val="5B96388B"/>
    <w:rsid w:val="5B9E66F6"/>
    <w:rsid w:val="5BAF0D57"/>
    <w:rsid w:val="5BBC3894"/>
    <w:rsid w:val="5BC207F8"/>
    <w:rsid w:val="5BD45122"/>
    <w:rsid w:val="5BE06C40"/>
    <w:rsid w:val="5BE6132E"/>
    <w:rsid w:val="5BEB0994"/>
    <w:rsid w:val="5C010EEF"/>
    <w:rsid w:val="5C4302AF"/>
    <w:rsid w:val="5C945015"/>
    <w:rsid w:val="5C9E0390"/>
    <w:rsid w:val="5CBA28DD"/>
    <w:rsid w:val="5CBE0B0E"/>
    <w:rsid w:val="5CD60FB2"/>
    <w:rsid w:val="5CD73EA1"/>
    <w:rsid w:val="5CDD4918"/>
    <w:rsid w:val="5D1315D5"/>
    <w:rsid w:val="5D241D0D"/>
    <w:rsid w:val="5D2C7B52"/>
    <w:rsid w:val="5D545032"/>
    <w:rsid w:val="5D680387"/>
    <w:rsid w:val="5D6D5C66"/>
    <w:rsid w:val="5D782CF4"/>
    <w:rsid w:val="5D7E3940"/>
    <w:rsid w:val="5D8F323A"/>
    <w:rsid w:val="5D9658FD"/>
    <w:rsid w:val="5DC0151D"/>
    <w:rsid w:val="5DF23E5C"/>
    <w:rsid w:val="5E2D2F8F"/>
    <w:rsid w:val="5E511FF2"/>
    <w:rsid w:val="5E585064"/>
    <w:rsid w:val="5E6177B3"/>
    <w:rsid w:val="5E623C9A"/>
    <w:rsid w:val="5E6C2656"/>
    <w:rsid w:val="5E8175BA"/>
    <w:rsid w:val="5EA06EB3"/>
    <w:rsid w:val="5EB72617"/>
    <w:rsid w:val="5EC47E53"/>
    <w:rsid w:val="5EC613C7"/>
    <w:rsid w:val="5ECE1B70"/>
    <w:rsid w:val="5ED01BB4"/>
    <w:rsid w:val="5ED650D9"/>
    <w:rsid w:val="5F075C75"/>
    <w:rsid w:val="5F0825EB"/>
    <w:rsid w:val="5F0F3CC7"/>
    <w:rsid w:val="5F1903F3"/>
    <w:rsid w:val="5F254AD4"/>
    <w:rsid w:val="5F403104"/>
    <w:rsid w:val="5F5111A7"/>
    <w:rsid w:val="5F5F4C16"/>
    <w:rsid w:val="5F794FC5"/>
    <w:rsid w:val="5FF85070"/>
    <w:rsid w:val="6007496A"/>
    <w:rsid w:val="60472491"/>
    <w:rsid w:val="606A3E56"/>
    <w:rsid w:val="607443D2"/>
    <w:rsid w:val="6075702F"/>
    <w:rsid w:val="607A48AD"/>
    <w:rsid w:val="60A20F88"/>
    <w:rsid w:val="60A3504C"/>
    <w:rsid w:val="60C31A2D"/>
    <w:rsid w:val="60C44D7F"/>
    <w:rsid w:val="60D640BA"/>
    <w:rsid w:val="60ED3071"/>
    <w:rsid w:val="60F20FB7"/>
    <w:rsid w:val="61016998"/>
    <w:rsid w:val="61174B39"/>
    <w:rsid w:val="612C5770"/>
    <w:rsid w:val="613F585A"/>
    <w:rsid w:val="614D3232"/>
    <w:rsid w:val="61547574"/>
    <w:rsid w:val="615F7EE9"/>
    <w:rsid w:val="617E6243"/>
    <w:rsid w:val="61843430"/>
    <w:rsid w:val="61C041DC"/>
    <w:rsid w:val="61C91364"/>
    <w:rsid w:val="62047640"/>
    <w:rsid w:val="622710A4"/>
    <w:rsid w:val="62310466"/>
    <w:rsid w:val="624871FD"/>
    <w:rsid w:val="62570F9F"/>
    <w:rsid w:val="626E1485"/>
    <w:rsid w:val="6281149E"/>
    <w:rsid w:val="62A72DD4"/>
    <w:rsid w:val="62B86FA9"/>
    <w:rsid w:val="62C002AA"/>
    <w:rsid w:val="62D901BE"/>
    <w:rsid w:val="63133D38"/>
    <w:rsid w:val="6341499B"/>
    <w:rsid w:val="63416F64"/>
    <w:rsid w:val="636075B2"/>
    <w:rsid w:val="63C41DD1"/>
    <w:rsid w:val="63D25757"/>
    <w:rsid w:val="63E96742"/>
    <w:rsid w:val="64131ACE"/>
    <w:rsid w:val="641F6408"/>
    <w:rsid w:val="64267B2C"/>
    <w:rsid w:val="642C2369"/>
    <w:rsid w:val="6435158C"/>
    <w:rsid w:val="646A4255"/>
    <w:rsid w:val="64780C1F"/>
    <w:rsid w:val="64897D48"/>
    <w:rsid w:val="649040B2"/>
    <w:rsid w:val="64AB6B0F"/>
    <w:rsid w:val="64AE4EA4"/>
    <w:rsid w:val="64B7365E"/>
    <w:rsid w:val="64C32A6F"/>
    <w:rsid w:val="64C70EC1"/>
    <w:rsid w:val="64CD2D4A"/>
    <w:rsid w:val="64F05517"/>
    <w:rsid w:val="64F45D47"/>
    <w:rsid w:val="6509389D"/>
    <w:rsid w:val="650D08C4"/>
    <w:rsid w:val="651048DE"/>
    <w:rsid w:val="655E4E68"/>
    <w:rsid w:val="65776C14"/>
    <w:rsid w:val="659000AC"/>
    <w:rsid w:val="65BC64AA"/>
    <w:rsid w:val="65EB61D4"/>
    <w:rsid w:val="66031B87"/>
    <w:rsid w:val="660A05D9"/>
    <w:rsid w:val="660B76F3"/>
    <w:rsid w:val="661B36E7"/>
    <w:rsid w:val="662411BF"/>
    <w:rsid w:val="664E41D9"/>
    <w:rsid w:val="66590DCD"/>
    <w:rsid w:val="666358BC"/>
    <w:rsid w:val="66802FE7"/>
    <w:rsid w:val="66A31556"/>
    <w:rsid w:val="66CC4487"/>
    <w:rsid w:val="66D61628"/>
    <w:rsid w:val="66DF46C2"/>
    <w:rsid w:val="66E40E13"/>
    <w:rsid w:val="66E85249"/>
    <w:rsid w:val="66EB12C4"/>
    <w:rsid w:val="66F14286"/>
    <w:rsid w:val="66F43AE9"/>
    <w:rsid w:val="67097AAA"/>
    <w:rsid w:val="670D1B71"/>
    <w:rsid w:val="67281EC7"/>
    <w:rsid w:val="67344028"/>
    <w:rsid w:val="674905AC"/>
    <w:rsid w:val="67636AE2"/>
    <w:rsid w:val="67686498"/>
    <w:rsid w:val="676947A2"/>
    <w:rsid w:val="676E1DA6"/>
    <w:rsid w:val="67827DF9"/>
    <w:rsid w:val="67DA0F51"/>
    <w:rsid w:val="67E1309E"/>
    <w:rsid w:val="680A41A4"/>
    <w:rsid w:val="682812E5"/>
    <w:rsid w:val="683770B8"/>
    <w:rsid w:val="684D72F1"/>
    <w:rsid w:val="68627BE9"/>
    <w:rsid w:val="687F5E75"/>
    <w:rsid w:val="688709AF"/>
    <w:rsid w:val="68983320"/>
    <w:rsid w:val="689F4CC7"/>
    <w:rsid w:val="68A97007"/>
    <w:rsid w:val="68B478A9"/>
    <w:rsid w:val="68C6004A"/>
    <w:rsid w:val="69072F35"/>
    <w:rsid w:val="69153A94"/>
    <w:rsid w:val="695529DF"/>
    <w:rsid w:val="695A3922"/>
    <w:rsid w:val="695A42D9"/>
    <w:rsid w:val="69637697"/>
    <w:rsid w:val="69717F4D"/>
    <w:rsid w:val="697D0F42"/>
    <w:rsid w:val="697E6F24"/>
    <w:rsid w:val="6983065E"/>
    <w:rsid w:val="6989270C"/>
    <w:rsid w:val="69A15775"/>
    <w:rsid w:val="69B649A4"/>
    <w:rsid w:val="69C026AD"/>
    <w:rsid w:val="69DB51C3"/>
    <w:rsid w:val="69F93223"/>
    <w:rsid w:val="6A193D7A"/>
    <w:rsid w:val="6A257487"/>
    <w:rsid w:val="6A2A5F02"/>
    <w:rsid w:val="6A404E3D"/>
    <w:rsid w:val="6A657204"/>
    <w:rsid w:val="6A904C43"/>
    <w:rsid w:val="6AA20740"/>
    <w:rsid w:val="6AC8092A"/>
    <w:rsid w:val="6AD06A6E"/>
    <w:rsid w:val="6AE1028F"/>
    <w:rsid w:val="6AE64F06"/>
    <w:rsid w:val="6AF84026"/>
    <w:rsid w:val="6B0700FD"/>
    <w:rsid w:val="6B0C3251"/>
    <w:rsid w:val="6B241E45"/>
    <w:rsid w:val="6B501AD4"/>
    <w:rsid w:val="6B6C155B"/>
    <w:rsid w:val="6B6D17D9"/>
    <w:rsid w:val="6B8E6F7C"/>
    <w:rsid w:val="6B923B2B"/>
    <w:rsid w:val="6BA31A09"/>
    <w:rsid w:val="6BE0639E"/>
    <w:rsid w:val="6BE444FA"/>
    <w:rsid w:val="6BEC66EE"/>
    <w:rsid w:val="6BF14A0C"/>
    <w:rsid w:val="6C093B94"/>
    <w:rsid w:val="6C0F41E1"/>
    <w:rsid w:val="6C2B2504"/>
    <w:rsid w:val="6C2B4363"/>
    <w:rsid w:val="6C556AE6"/>
    <w:rsid w:val="6C595BFA"/>
    <w:rsid w:val="6C930994"/>
    <w:rsid w:val="6C974442"/>
    <w:rsid w:val="6C9F1981"/>
    <w:rsid w:val="6CA40FE5"/>
    <w:rsid w:val="6CA900DD"/>
    <w:rsid w:val="6CC9612D"/>
    <w:rsid w:val="6CDB1F23"/>
    <w:rsid w:val="6CEC3EFD"/>
    <w:rsid w:val="6CF70AA0"/>
    <w:rsid w:val="6D1A1781"/>
    <w:rsid w:val="6D2001F2"/>
    <w:rsid w:val="6D234A39"/>
    <w:rsid w:val="6D4A0555"/>
    <w:rsid w:val="6D4D2DE5"/>
    <w:rsid w:val="6D554A81"/>
    <w:rsid w:val="6D58542B"/>
    <w:rsid w:val="6D7D7268"/>
    <w:rsid w:val="6D7F04CF"/>
    <w:rsid w:val="6D826D6C"/>
    <w:rsid w:val="6D8476E7"/>
    <w:rsid w:val="6D8A61A9"/>
    <w:rsid w:val="6DC869CE"/>
    <w:rsid w:val="6DCA662C"/>
    <w:rsid w:val="6DD54A74"/>
    <w:rsid w:val="6DF73D6D"/>
    <w:rsid w:val="6DFB5040"/>
    <w:rsid w:val="6DFE1195"/>
    <w:rsid w:val="6DFF0BBF"/>
    <w:rsid w:val="6DFF24B3"/>
    <w:rsid w:val="6E047794"/>
    <w:rsid w:val="6E0B72B9"/>
    <w:rsid w:val="6E2B7861"/>
    <w:rsid w:val="6E3D457A"/>
    <w:rsid w:val="6E56438B"/>
    <w:rsid w:val="6E8677E9"/>
    <w:rsid w:val="6E8F301E"/>
    <w:rsid w:val="6E9060BF"/>
    <w:rsid w:val="6EBC5748"/>
    <w:rsid w:val="6ECE425F"/>
    <w:rsid w:val="6EFE53AC"/>
    <w:rsid w:val="6EFE5570"/>
    <w:rsid w:val="6F0C47B7"/>
    <w:rsid w:val="6F0E46EF"/>
    <w:rsid w:val="6F1C0B8B"/>
    <w:rsid w:val="6F52797F"/>
    <w:rsid w:val="6F5D0749"/>
    <w:rsid w:val="6F6F70EB"/>
    <w:rsid w:val="6F812543"/>
    <w:rsid w:val="6FE11A6A"/>
    <w:rsid w:val="6FF15C82"/>
    <w:rsid w:val="6FFD13E7"/>
    <w:rsid w:val="70084791"/>
    <w:rsid w:val="70233697"/>
    <w:rsid w:val="704622D4"/>
    <w:rsid w:val="70764871"/>
    <w:rsid w:val="707C2F7E"/>
    <w:rsid w:val="709E3984"/>
    <w:rsid w:val="70A01528"/>
    <w:rsid w:val="70A535EC"/>
    <w:rsid w:val="70C14F6B"/>
    <w:rsid w:val="70DA2493"/>
    <w:rsid w:val="70DC4BC5"/>
    <w:rsid w:val="70F640FE"/>
    <w:rsid w:val="71067CCF"/>
    <w:rsid w:val="71162D5A"/>
    <w:rsid w:val="71326B1E"/>
    <w:rsid w:val="71463FC2"/>
    <w:rsid w:val="7148016B"/>
    <w:rsid w:val="714A084D"/>
    <w:rsid w:val="714D78D3"/>
    <w:rsid w:val="71503CE7"/>
    <w:rsid w:val="71567F32"/>
    <w:rsid w:val="716F72EE"/>
    <w:rsid w:val="717A35EB"/>
    <w:rsid w:val="71976DB7"/>
    <w:rsid w:val="719A123E"/>
    <w:rsid w:val="719C48F8"/>
    <w:rsid w:val="719D3463"/>
    <w:rsid w:val="719D5A56"/>
    <w:rsid w:val="719D6118"/>
    <w:rsid w:val="71AB772C"/>
    <w:rsid w:val="71AE557C"/>
    <w:rsid w:val="71C1714D"/>
    <w:rsid w:val="71D35537"/>
    <w:rsid w:val="71EA2CE2"/>
    <w:rsid w:val="71FA003B"/>
    <w:rsid w:val="71FD1D34"/>
    <w:rsid w:val="72015588"/>
    <w:rsid w:val="72116C3F"/>
    <w:rsid w:val="724A4324"/>
    <w:rsid w:val="725340BD"/>
    <w:rsid w:val="72555383"/>
    <w:rsid w:val="72A74552"/>
    <w:rsid w:val="72A86C15"/>
    <w:rsid w:val="72BA03E7"/>
    <w:rsid w:val="72BD4C62"/>
    <w:rsid w:val="72BD6F4F"/>
    <w:rsid w:val="72C87A6B"/>
    <w:rsid w:val="72D04006"/>
    <w:rsid w:val="72D10367"/>
    <w:rsid w:val="72D34AA4"/>
    <w:rsid w:val="72D97928"/>
    <w:rsid w:val="730B2912"/>
    <w:rsid w:val="73117F42"/>
    <w:rsid w:val="73266F63"/>
    <w:rsid w:val="732A69D2"/>
    <w:rsid w:val="733E5133"/>
    <w:rsid w:val="738F3A55"/>
    <w:rsid w:val="73FA0DAA"/>
    <w:rsid w:val="740D2E53"/>
    <w:rsid w:val="74166CA8"/>
    <w:rsid w:val="741964A4"/>
    <w:rsid w:val="741F4C05"/>
    <w:rsid w:val="74273B4A"/>
    <w:rsid w:val="743E46CE"/>
    <w:rsid w:val="74475FDB"/>
    <w:rsid w:val="746206FB"/>
    <w:rsid w:val="74703DFE"/>
    <w:rsid w:val="74781DB0"/>
    <w:rsid w:val="747C59B7"/>
    <w:rsid w:val="748B0C7D"/>
    <w:rsid w:val="74903C13"/>
    <w:rsid w:val="74957A0A"/>
    <w:rsid w:val="74B33364"/>
    <w:rsid w:val="74BD448C"/>
    <w:rsid w:val="74E13135"/>
    <w:rsid w:val="74E14727"/>
    <w:rsid w:val="74EA3EB2"/>
    <w:rsid w:val="74EE4294"/>
    <w:rsid w:val="74F07E0A"/>
    <w:rsid w:val="750842CC"/>
    <w:rsid w:val="7545531A"/>
    <w:rsid w:val="75560317"/>
    <w:rsid w:val="755D1234"/>
    <w:rsid w:val="755F09DF"/>
    <w:rsid w:val="756B54F8"/>
    <w:rsid w:val="756C6582"/>
    <w:rsid w:val="756E5D13"/>
    <w:rsid w:val="7580636A"/>
    <w:rsid w:val="758641B8"/>
    <w:rsid w:val="75A70CB8"/>
    <w:rsid w:val="75AB5256"/>
    <w:rsid w:val="75B43531"/>
    <w:rsid w:val="75B96690"/>
    <w:rsid w:val="75DB5530"/>
    <w:rsid w:val="75E82B30"/>
    <w:rsid w:val="75ED5A36"/>
    <w:rsid w:val="75FB7495"/>
    <w:rsid w:val="75FC7D3B"/>
    <w:rsid w:val="75FF0133"/>
    <w:rsid w:val="760231B5"/>
    <w:rsid w:val="7619484E"/>
    <w:rsid w:val="761B102B"/>
    <w:rsid w:val="762012F3"/>
    <w:rsid w:val="76322CE8"/>
    <w:rsid w:val="764B7C87"/>
    <w:rsid w:val="765233FB"/>
    <w:rsid w:val="76A5622D"/>
    <w:rsid w:val="76AB5F51"/>
    <w:rsid w:val="76B02504"/>
    <w:rsid w:val="76E56D71"/>
    <w:rsid w:val="76E6140A"/>
    <w:rsid w:val="76F41B95"/>
    <w:rsid w:val="77050573"/>
    <w:rsid w:val="7707185C"/>
    <w:rsid w:val="770760C1"/>
    <w:rsid w:val="77383244"/>
    <w:rsid w:val="77492C03"/>
    <w:rsid w:val="774F423A"/>
    <w:rsid w:val="774F7910"/>
    <w:rsid w:val="7756714D"/>
    <w:rsid w:val="77597E3E"/>
    <w:rsid w:val="77625740"/>
    <w:rsid w:val="778807C6"/>
    <w:rsid w:val="779B34EE"/>
    <w:rsid w:val="77BB391E"/>
    <w:rsid w:val="78005696"/>
    <w:rsid w:val="78005B7D"/>
    <w:rsid w:val="78305E38"/>
    <w:rsid w:val="783C4C63"/>
    <w:rsid w:val="783F1D19"/>
    <w:rsid w:val="784B2E74"/>
    <w:rsid w:val="786C5E43"/>
    <w:rsid w:val="78842FF3"/>
    <w:rsid w:val="78957160"/>
    <w:rsid w:val="78AA7E6E"/>
    <w:rsid w:val="78C406B6"/>
    <w:rsid w:val="78C95B09"/>
    <w:rsid w:val="78CC24F0"/>
    <w:rsid w:val="78CF64E3"/>
    <w:rsid w:val="78E60527"/>
    <w:rsid w:val="78ED4AAA"/>
    <w:rsid w:val="78F202CD"/>
    <w:rsid w:val="79001ACD"/>
    <w:rsid w:val="790B1448"/>
    <w:rsid w:val="79204284"/>
    <w:rsid w:val="7922368F"/>
    <w:rsid w:val="794A6843"/>
    <w:rsid w:val="79725241"/>
    <w:rsid w:val="79732E77"/>
    <w:rsid w:val="799538B1"/>
    <w:rsid w:val="79B27C4C"/>
    <w:rsid w:val="79BD6F74"/>
    <w:rsid w:val="79C723A4"/>
    <w:rsid w:val="79CA3BEB"/>
    <w:rsid w:val="79F000FA"/>
    <w:rsid w:val="79FD0561"/>
    <w:rsid w:val="79FE51D4"/>
    <w:rsid w:val="7A032AFE"/>
    <w:rsid w:val="7A387FFB"/>
    <w:rsid w:val="7A541CDF"/>
    <w:rsid w:val="7A743079"/>
    <w:rsid w:val="7A7B33A5"/>
    <w:rsid w:val="7A7D1B3C"/>
    <w:rsid w:val="7A8D0DF2"/>
    <w:rsid w:val="7A8D4686"/>
    <w:rsid w:val="7A934A3F"/>
    <w:rsid w:val="7AB67A58"/>
    <w:rsid w:val="7AC21F5F"/>
    <w:rsid w:val="7AC4137C"/>
    <w:rsid w:val="7AC66B15"/>
    <w:rsid w:val="7ACD4707"/>
    <w:rsid w:val="7ACF2853"/>
    <w:rsid w:val="7AF22618"/>
    <w:rsid w:val="7AF6090B"/>
    <w:rsid w:val="7B107437"/>
    <w:rsid w:val="7B293581"/>
    <w:rsid w:val="7B394BFD"/>
    <w:rsid w:val="7B5B06E6"/>
    <w:rsid w:val="7B914B96"/>
    <w:rsid w:val="7B9567A9"/>
    <w:rsid w:val="7BAB4D2A"/>
    <w:rsid w:val="7BB55C27"/>
    <w:rsid w:val="7BBA1EAE"/>
    <w:rsid w:val="7BCF5CA9"/>
    <w:rsid w:val="7BD43E2F"/>
    <w:rsid w:val="7BD556F2"/>
    <w:rsid w:val="7BDA0029"/>
    <w:rsid w:val="7BDB6D18"/>
    <w:rsid w:val="7BDF4097"/>
    <w:rsid w:val="7BDF5802"/>
    <w:rsid w:val="7BE56E02"/>
    <w:rsid w:val="7BF61E0D"/>
    <w:rsid w:val="7BF767B2"/>
    <w:rsid w:val="7C034052"/>
    <w:rsid w:val="7C1806FB"/>
    <w:rsid w:val="7C1D09CF"/>
    <w:rsid w:val="7C236DC4"/>
    <w:rsid w:val="7C2F4BB6"/>
    <w:rsid w:val="7C311E61"/>
    <w:rsid w:val="7C494D84"/>
    <w:rsid w:val="7C4D3EE8"/>
    <w:rsid w:val="7C517000"/>
    <w:rsid w:val="7C5B35FA"/>
    <w:rsid w:val="7C6D473C"/>
    <w:rsid w:val="7C8B4BD5"/>
    <w:rsid w:val="7CB55EE5"/>
    <w:rsid w:val="7CBD1EA8"/>
    <w:rsid w:val="7CD215D3"/>
    <w:rsid w:val="7CD258A4"/>
    <w:rsid w:val="7D003EBD"/>
    <w:rsid w:val="7D114EC3"/>
    <w:rsid w:val="7D130380"/>
    <w:rsid w:val="7D1D06F9"/>
    <w:rsid w:val="7D2F0219"/>
    <w:rsid w:val="7D303C80"/>
    <w:rsid w:val="7D436EF5"/>
    <w:rsid w:val="7D5E2E71"/>
    <w:rsid w:val="7D97639E"/>
    <w:rsid w:val="7DA4255A"/>
    <w:rsid w:val="7DA74CE2"/>
    <w:rsid w:val="7DC932A8"/>
    <w:rsid w:val="7DD85DBE"/>
    <w:rsid w:val="7DE8415F"/>
    <w:rsid w:val="7DFC489D"/>
    <w:rsid w:val="7E0E68FC"/>
    <w:rsid w:val="7E165F0E"/>
    <w:rsid w:val="7E1D0F6C"/>
    <w:rsid w:val="7E20169A"/>
    <w:rsid w:val="7E2B327F"/>
    <w:rsid w:val="7E3A049A"/>
    <w:rsid w:val="7E400FA8"/>
    <w:rsid w:val="7E423A55"/>
    <w:rsid w:val="7E620822"/>
    <w:rsid w:val="7E6D71D1"/>
    <w:rsid w:val="7E822269"/>
    <w:rsid w:val="7EB22177"/>
    <w:rsid w:val="7ED91764"/>
    <w:rsid w:val="7ED92D9B"/>
    <w:rsid w:val="7EE9267A"/>
    <w:rsid w:val="7EFD09E8"/>
    <w:rsid w:val="7F0B3EAA"/>
    <w:rsid w:val="7F25457C"/>
    <w:rsid w:val="7F563140"/>
    <w:rsid w:val="7F614A34"/>
    <w:rsid w:val="7F614D28"/>
    <w:rsid w:val="7F6179F3"/>
    <w:rsid w:val="7F642634"/>
    <w:rsid w:val="7F6812CE"/>
    <w:rsid w:val="7F70218A"/>
    <w:rsid w:val="7F8A16A6"/>
    <w:rsid w:val="7FAD3C21"/>
    <w:rsid w:val="7FBD5C2C"/>
    <w:rsid w:val="7FC331C5"/>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FF703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rFonts w:ascii="Calibri" w:eastAsiaTheme="minorEastAsia" w:hAnsi="Calibri"/>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lang w:val="en-US"/>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4" Type="http://schemas.openxmlformats.org/officeDocument/2006/relationships/image" Target="media/image5.wmf"/><Relationship Id="rId15" Type="http://schemas.openxmlformats.org/officeDocument/2006/relationships/oleObject" Target="embeddings/oleObject2.bin"/><Relationship Id="rId16" Type="http://schemas.openxmlformats.org/officeDocument/2006/relationships/image" Target="media/image6.wmf"/><Relationship Id="rId17" Type="http://schemas.openxmlformats.org/officeDocument/2006/relationships/oleObject" Target="embeddings/oleObject3.bin"/><Relationship Id="rId18" Type="http://schemas.openxmlformats.org/officeDocument/2006/relationships/image" Target="media/image7.wmf"/><Relationship Id="rId19" Type="http://schemas.openxmlformats.org/officeDocument/2006/relationships/oleObject" Target="embeddings/oleObject4.bin"/><Relationship Id="rId63" Type="http://schemas.openxmlformats.org/officeDocument/2006/relationships/oleObject" Target="embeddings/oleObject39.bin"/><Relationship Id="rId64" Type="http://schemas.openxmlformats.org/officeDocument/2006/relationships/image" Target="media/image17.wmf"/><Relationship Id="rId65" Type="http://schemas.openxmlformats.org/officeDocument/2006/relationships/oleObject" Target="embeddings/oleObject40.bin"/><Relationship Id="rId66" Type="http://schemas.openxmlformats.org/officeDocument/2006/relationships/oleObject" Target="embeddings/oleObject41.bin"/><Relationship Id="rId67" Type="http://schemas.openxmlformats.org/officeDocument/2006/relationships/oleObject" Target="embeddings/oleObject42.bin"/><Relationship Id="rId68" Type="http://schemas.openxmlformats.org/officeDocument/2006/relationships/oleObject" Target="embeddings/oleObject43.bin"/><Relationship Id="rId69" Type="http://schemas.openxmlformats.org/officeDocument/2006/relationships/oleObject" Target="embeddings/oleObject44.bin"/><Relationship Id="rId50" Type="http://schemas.openxmlformats.org/officeDocument/2006/relationships/oleObject" Target="embeddings/oleObject32.bin"/><Relationship Id="rId51" Type="http://schemas.openxmlformats.org/officeDocument/2006/relationships/oleObject" Target="embeddings/oleObject33.bin"/><Relationship Id="rId52" Type="http://schemas.openxmlformats.org/officeDocument/2006/relationships/oleObject" Target="embeddings/oleObject34.bin"/><Relationship Id="rId53" Type="http://schemas.openxmlformats.org/officeDocument/2006/relationships/image" Target="media/image11.png"/><Relationship Id="rId54" Type="http://schemas.openxmlformats.org/officeDocument/2006/relationships/image" Target="media/image12.png"/><Relationship Id="rId55" Type="http://schemas.openxmlformats.org/officeDocument/2006/relationships/image" Target="media/image13.png"/><Relationship Id="rId56" Type="http://schemas.openxmlformats.org/officeDocument/2006/relationships/image" Target="media/image14.wmf"/><Relationship Id="rId57" Type="http://schemas.openxmlformats.org/officeDocument/2006/relationships/oleObject" Target="embeddings/oleObject35.bin"/><Relationship Id="rId58" Type="http://schemas.openxmlformats.org/officeDocument/2006/relationships/oleObject" Target="embeddings/oleObject36.bin"/><Relationship Id="rId59" Type="http://schemas.openxmlformats.org/officeDocument/2006/relationships/image" Target="media/image15.wmf"/><Relationship Id="rId40" Type="http://schemas.openxmlformats.org/officeDocument/2006/relationships/oleObject" Target="embeddings/oleObject22.bin"/><Relationship Id="rId41" Type="http://schemas.openxmlformats.org/officeDocument/2006/relationships/oleObject" Target="embeddings/oleObject23.bin"/><Relationship Id="rId42" Type="http://schemas.openxmlformats.org/officeDocument/2006/relationships/oleObject" Target="embeddings/oleObject24.bin"/><Relationship Id="rId43" Type="http://schemas.openxmlformats.org/officeDocument/2006/relationships/oleObject" Target="embeddings/oleObject25.bin"/><Relationship Id="rId44" Type="http://schemas.openxmlformats.org/officeDocument/2006/relationships/oleObject" Target="embeddings/oleObject26.bin"/><Relationship Id="rId45" Type="http://schemas.openxmlformats.org/officeDocument/2006/relationships/oleObject" Target="embeddings/oleObject27.bin"/><Relationship Id="rId46" Type="http://schemas.openxmlformats.org/officeDocument/2006/relationships/oleObject" Target="embeddings/oleObject28.bin"/><Relationship Id="rId47" Type="http://schemas.openxmlformats.org/officeDocument/2006/relationships/oleObject" Target="embeddings/oleObject29.bin"/><Relationship Id="rId48" Type="http://schemas.openxmlformats.org/officeDocument/2006/relationships/oleObject" Target="embeddings/oleObject30.bin"/><Relationship Id="rId49" Type="http://schemas.openxmlformats.org/officeDocument/2006/relationships/oleObject" Target="embeddings/oleObject31.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30" Type="http://schemas.openxmlformats.org/officeDocument/2006/relationships/oleObject" Target="embeddings/oleObject13.bin"/><Relationship Id="rId31" Type="http://schemas.openxmlformats.org/officeDocument/2006/relationships/image" Target="media/image10.wmf"/><Relationship Id="rId32" Type="http://schemas.openxmlformats.org/officeDocument/2006/relationships/oleObject" Target="embeddings/oleObject14.bin"/><Relationship Id="rId33" Type="http://schemas.openxmlformats.org/officeDocument/2006/relationships/oleObject" Target="embeddings/oleObject15.bin"/><Relationship Id="rId34" Type="http://schemas.openxmlformats.org/officeDocument/2006/relationships/oleObject" Target="embeddings/oleObject16.bin"/><Relationship Id="rId35" Type="http://schemas.openxmlformats.org/officeDocument/2006/relationships/oleObject" Target="embeddings/oleObject17.bin"/><Relationship Id="rId36" Type="http://schemas.openxmlformats.org/officeDocument/2006/relationships/oleObject" Target="embeddings/oleObject18.bin"/><Relationship Id="rId37" Type="http://schemas.openxmlformats.org/officeDocument/2006/relationships/oleObject" Target="embeddings/oleObject19.bin"/><Relationship Id="rId38" Type="http://schemas.openxmlformats.org/officeDocument/2006/relationships/oleObject" Target="embeddings/oleObject20.bin"/><Relationship Id="rId39" Type="http://schemas.openxmlformats.org/officeDocument/2006/relationships/oleObject" Target="embeddings/oleObject21.bin"/><Relationship Id="rId80" Type="http://schemas.openxmlformats.org/officeDocument/2006/relationships/fontTable" Target="fontTable.xml"/><Relationship Id="rId81" Type="http://schemas.openxmlformats.org/officeDocument/2006/relationships/theme" Target="theme/theme1.xml"/><Relationship Id="rId70" Type="http://schemas.openxmlformats.org/officeDocument/2006/relationships/oleObject" Target="embeddings/oleObject45.bin"/><Relationship Id="rId71" Type="http://schemas.openxmlformats.org/officeDocument/2006/relationships/oleObject" Target="embeddings/oleObject46.bin"/><Relationship Id="rId72" Type="http://schemas.openxmlformats.org/officeDocument/2006/relationships/oleObject" Target="embeddings/oleObject47.bin"/><Relationship Id="rId20" Type="http://schemas.openxmlformats.org/officeDocument/2006/relationships/image" Target="media/image8.wmf"/><Relationship Id="rId21" Type="http://schemas.openxmlformats.org/officeDocument/2006/relationships/oleObject" Target="embeddings/oleObject5.bin"/><Relationship Id="rId22" Type="http://schemas.openxmlformats.org/officeDocument/2006/relationships/image" Target="media/image9.wmf"/><Relationship Id="rId23" Type="http://schemas.openxmlformats.org/officeDocument/2006/relationships/oleObject" Target="embeddings/oleObject6.bin"/><Relationship Id="rId24" Type="http://schemas.openxmlformats.org/officeDocument/2006/relationships/oleObject" Target="embeddings/oleObject7.bin"/><Relationship Id="rId25" Type="http://schemas.openxmlformats.org/officeDocument/2006/relationships/oleObject" Target="embeddings/oleObject8.bin"/><Relationship Id="rId26" Type="http://schemas.openxmlformats.org/officeDocument/2006/relationships/oleObject" Target="embeddings/oleObject9.bin"/><Relationship Id="rId27" Type="http://schemas.openxmlformats.org/officeDocument/2006/relationships/oleObject" Target="embeddings/oleObject10.bin"/><Relationship Id="rId28" Type="http://schemas.openxmlformats.org/officeDocument/2006/relationships/oleObject" Target="embeddings/oleObject11.bin"/><Relationship Id="rId29" Type="http://schemas.openxmlformats.org/officeDocument/2006/relationships/oleObject" Target="embeddings/oleObject12.bin"/><Relationship Id="rId73" Type="http://schemas.openxmlformats.org/officeDocument/2006/relationships/oleObject" Target="embeddings/oleObject48.bin"/><Relationship Id="rId74" Type="http://schemas.openxmlformats.org/officeDocument/2006/relationships/oleObject" Target="embeddings/oleObject49.bin"/><Relationship Id="rId75" Type="http://schemas.openxmlformats.org/officeDocument/2006/relationships/oleObject" Target="embeddings/oleObject50.bin"/><Relationship Id="rId76" Type="http://schemas.openxmlformats.org/officeDocument/2006/relationships/oleObject" Target="embeddings/oleObject51.bin"/><Relationship Id="rId77" Type="http://schemas.openxmlformats.org/officeDocument/2006/relationships/oleObject" Target="embeddings/oleObject52.bin"/><Relationship Id="rId78" Type="http://schemas.openxmlformats.org/officeDocument/2006/relationships/image" Target="media/image18.png"/><Relationship Id="rId79" Type="http://schemas.openxmlformats.org/officeDocument/2006/relationships/footer" Target="footer1.xml"/><Relationship Id="rId60" Type="http://schemas.openxmlformats.org/officeDocument/2006/relationships/oleObject" Target="embeddings/oleObject37.bin"/><Relationship Id="rId61" Type="http://schemas.openxmlformats.org/officeDocument/2006/relationships/oleObject" Target="embeddings/oleObject38.bin"/><Relationship Id="rId62" Type="http://schemas.openxmlformats.org/officeDocument/2006/relationships/image" Target="media/image16.wmf"/><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CB98B4-03AA-EB4F-AA0D-DF3E81C9B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3212</Words>
  <Characters>18311</Characters>
  <Application>Microsoft Macintosh Word</Application>
  <DocSecurity>0</DocSecurity>
  <Lines>152</Lines>
  <Paragraphs>42</Paragraphs>
  <ScaleCrop>false</ScaleCrop>
  <Company>ZTE</Company>
  <LinksUpToDate>false</LinksUpToDate>
  <CharactersWithSpaces>21481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ynli</cp:lastModifiedBy>
  <cp:revision>2</cp:revision>
  <dcterms:created xsi:type="dcterms:W3CDTF">2017-08-12T07:29:00Z</dcterms:created>
  <dcterms:modified xsi:type="dcterms:W3CDTF">2017-08-12T07:29:00Z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